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PROGRAMMAZIONE  - DIPARTIMENTO A018 FILOSOFIA E SCIENZE UMANE (EX 036)   Settembre 2017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I </w:t>
      </w:r>
      <w:r>
        <w:rPr>
          <w:rFonts w:cs="Arial" w:ascii="Arial" w:hAnsi="Arial"/>
          <w:b/>
        </w:rPr>
        <w:t>BIENNIO LICEO SCIENZE UMANE – PEDAGOGIA E PSICOLOGIA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pPr w:bottomFromText="0" w:horzAnchor="text" w:leftFromText="141" w:rightFromText="141" w:tblpX="0" w:tblpY="1" w:topFromText="0" w:vertAnchor="text"/>
        <w:tblW w:w="14898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12"/>
        <w:gridCol w:w="2023"/>
        <w:gridCol w:w="1950"/>
        <w:gridCol w:w="2498"/>
        <w:gridCol w:w="2755"/>
        <w:gridCol w:w="3032"/>
        <w:gridCol w:w="1163"/>
        <w:gridCol w:w="763"/>
      </w:tblGrid>
      <w:tr>
        <w:trPr/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A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 xml:space="preserve">Competenze chiave europee 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B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Competenze del profilo dello studente / Aree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C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Competenze specifiche della disciplina 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(da Regolamento dei Licei)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D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Declinazione delle Abilità / obiettivi generali di apprendimento espressi in termini operativi / collegati ai traguardi (e ai contenuti)</w:t>
            </w: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Contenuti / Argomenti di conoscenza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Tempi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rpodeltesto"/>
              <w:rPr>
                <w:rFonts w:ascii="Arial" w:hAnsi="Arial" w:cs="Arial"/>
                <w:b/>
                <w:b/>
                <w:bCs/>
                <w:szCs w:val="24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 xml:space="preserve">UF 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di rif.</w:t>
            </w:r>
          </w:p>
        </w:tc>
      </w:tr>
      <w:tr>
        <w:trPr/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textDirection w:val="tbRl"/>
            <w:vAlign w:val="center"/>
          </w:tcPr>
          <w:p>
            <w:pPr>
              <w:pStyle w:val="Corpodeltesto"/>
              <w:ind w:left="113" w:right="113" w:hanging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1° biennio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5.Imparare ad imparare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Individuare collegamenti e relazioni. Acquisire ed interpretare l’informazione.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Organizzare il proprio apprendimento individuando, scegliendo ed utilizzando varie fonti e varie modalità di informazione e di formazione (formale, non formale ed informale), anche in funzione dei tempi disponibili, delle proprie strategie e del proprio metodo di studio e di lavoro.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Acquisire un metodo di studio autonomo e flessibile, che consenta di condurre ricerche e approfondimenti personali e di continuare in modo efficace i successivi studi superiori, naturale prosecuzione dei percorsi liceali, e di potersi aggiornare lungo l’intero arco della propria vita.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Essere consapevoli della diversità dei metodi utilizzati dai vari ambiti disciplinari ed essere in grado di valutare i criteri di affidabilità dei risultati in essi raggiunti.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Saper compiere le necessarie interconnessioni tra i metodi e i contenuti delle singole discipline.</w:t>
            </w:r>
            <w:r>
              <w:rPr>
                <w:rFonts w:eastAsia="MS Gothic" w:cs="MS Gothic" w:ascii="MS Gothic" w:hAnsi="MS Gothic"/>
              </w:rPr>
              <w:t> </w:t>
            </w:r>
            <w:r>
              <w:rPr>
                <w:rFonts w:cs="Arial" w:ascii="Arial" w:hAnsi="Arial"/>
              </w:rPr>
              <w:t xml:space="preserve">(Area metodologica) 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Saper utilizzare le tecnologie dell'informazione e della comunicazione per studiare, fare ricerca, comunicare. (Area linguistica e comunicativa)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Saper effettuare autonomamente  collegamenti tra quadri di civiltà e relativi modelli educativi.</w:t>
            </w:r>
          </w:p>
          <w:p>
            <w:pPr>
              <w:pStyle w:val="Normal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  <w:p>
            <w:pPr>
              <w:pStyle w:val="Normal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Saper utilizzare gli strumenti di studio disciplinare (manuale, vocabolario, strumenti multimediali...).</w:t>
            </w:r>
          </w:p>
          <w:p>
            <w:pPr>
              <w:pStyle w:val="Normal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Saper decodificare ed utilizzare in modo corretto il lessico di base della Pedagogia e della Psicologia.</w:t>
            </w: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Metodo di studio: raccomandazioni coerenti agli stili cognitivi.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Corpodeltesto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  <w:t>Pedagogia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L’educazione nelle società del mondo antico.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La Paideia greco-ellenistica.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L’Humanitas romana, la famiglia e la scuola a Roma.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La formazione dell’oratore.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L’educazione cristiana dei primi secoli.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L’educazione monastica.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L’educazione aristocratica e  cavalleresca.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Classe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Prima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Classe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Seconda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</w:tbl>
    <w:tbl>
      <w:tblPr>
        <w:tblW w:w="1489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6"/>
        <w:gridCol w:w="19"/>
        <w:gridCol w:w="2049"/>
        <w:gridCol w:w="123"/>
        <w:gridCol w:w="1834"/>
        <w:gridCol w:w="124"/>
        <w:gridCol w:w="2407"/>
        <w:gridCol w:w="102"/>
        <w:gridCol w:w="2705"/>
        <w:gridCol w:w="76"/>
        <w:gridCol w:w="3023"/>
        <w:gridCol w:w="50"/>
        <w:gridCol w:w="900"/>
        <w:gridCol w:w="23"/>
        <w:gridCol w:w="755"/>
      </w:tblGrid>
      <w:tr>
        <w:trPr/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6. Competenza Sociale e civica</w:t>
            </w:r>
          </w:p>
        </w:tc>
        <w:tc>
          <w:tcPr>
            <w:tcW w:w="1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Collocare l’esperienza personale in un sistema di regole fondato sul reciproco riconoscimento dei diritti garantiti dalla Costituzione, a tutela della persona, della collettività e dell’ambiente.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Collaborare e partecipare</w:t>
            </w:r>
            <w:r>
              <w:rPr>
                <w:rFonts w:eastAsia="MS Gothic" w:cs="MS Gothic" w:ascii="MS Gothic" w:hAnsi="MS Gothic"/>
              </w:rPr>
              <w:t> </w:t>
            </w:r>
            <w:r>
              <w:rPr>
                <w:rFonts w:cs="Arial" w:ascii="Arial" w:hAnsi="Arial"/>
              </w:rPr>
              <w:t xml:space="preserve">Agire in modo autonomo e </w:t>
            </w:r>
            <w:commentRangeStart w:id="0"/>
            <w:r>
              <w:rPr>
                <w:rFonts w:cs="Arial" w:ascii="Arial" w:hAnsi="Arial"/>
              </w:rPr>
              <w:t>responsabile</w:t>
            </w:r>
            <w:commentRangeEnd w:id="0"/>
            <w:r>
              <w:commentReference w:id="0"/>
            </w: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Conoscere i presupposti culturali e la natura delle istituzioni politiche, giuridiche, sociali ed economiche, con riferimento particolare all'Italia e all'Europa, e comprendere i diritti e i doveri che caratterizzano l'essere cittadini.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Comprendere le caratteristiche fondamentali dei principi e delle regole della Costituzione Italiana.</w:t>
            </w:r>
            <w:r>
              <w:rPr>
                <w:rFonts w:eastAsia="MS Gothic" w:cs="MS Gothic" w:ascii="MS Gothic" w:hAnsi="MS Gothic"/>
              </w:rPr>
              <w:t> </w:t>
            </w:r>
            <w:r>
              <w:rPr>
                <w:rFonts w:cs="Arial" w:ascii="Arial" w:hAnsi="Arial"/>
              </w:rPr>
              <w:t>Individuare le caratteristiche essenziali della norma giuridica e comprenderle a partire dalle proprie esperienze e dal contesto scolastico.</w:t>
            </w:r>
            <w:r>
              <w:rPr>
                <w:rFonts w:eastAsia="MS Gothic" w:cs="MS Gothic" w:ascii="MS Gothic" w:hAnsi="MS Gothic"/>
              </w:rPr>
              <w:t> </w:t>
            </w:r>
            <w:r>
              <w:rPr>
                <w:rFonts w:cs="Arial" w:ascii="Arial" w:hAnsi="Arial"/>
              </w:rPr>
              <w:t xml:space="preserve">(Area storico umanistica) 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8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Saper gestire i propri stati emotivi.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Saper gestire le relazioni tra pari e con gli adulti.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Saper attivare comportamenti rispettosi dei diritti di tutti nei diversi contesti di vita.</w:t>
            </w:r>
          </w:p>
        </w:tc>
        <w:tc>
          <w:tcPr>
            <w:tcW w:w="3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Psicologia</w:t>
            </w:r>
          </w:p>
          <w:p>
            <w:pPr>
              <w:pStyle w:val="Normal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La relazione educativa dal punto di vista teorico (principali teorie) e i diversi aspetti correlati (comunicazione verbale/non-verbale, relazione insegnante/allievo…)</w:t>
            </w:r>
          </w:p>
          <w:p>
            <w:pPr>
              <w:pStyle w:val="Normal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Concetti e teorie relative all’apprendimento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Metodo di studio, da un punto di vista sia teorico che esperienziale dello studente.</w:t>
            </w:r>
          </w:p>
        </w:tc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/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1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7.Spirito di iniziativa e di imprenditorialità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Default"/>
              <w:jc w:val="both"/>
              <w:rPr/>
            </w:pPr>
            <w:r>
              <w:rPr/>
              <w:t xml:space="preserve">Riconoscere le caratteristiche essenziali del sistema socio economico per orientarsi nel tessuto produttivo del proprio territorio. Progettare </w:t>
            </w:r>
          </w:p>
          <w:p>
            <w:pPr>
              <w:pStyle w:val="Default"/>
              <w:jc w:val="both"/>
              <w:rPr/>
            </w:pPr>
            <w:r>
              <w:rPr/>
              <w:t xml:space="preserve">Risolvere problemi 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Default"/>
              <w:jc w:val="both"/>
              <w:rPr/>
            </w:pPr>
            <w:r>
              <w:rPr/>
              <w:t xml:space="preserve">Saper sostenere una propria tesi e saper ascoltare e valutare criticamente le argomentazioni altrui. </w:t>
            </w:r>
          </w:p>
          <w:p>
            <w:pPr>
              <w:pStyle w:val="Default"/>
              <w:jc w:val="both"/>
              <w:rPr/>
            </w:pPr>
            <w:r>
              <w:rPr/>
              <w:t xml:space="preserve">Acquisire l’abitudine a ragionare con rigore logico, ad identificare i problemi e a individuare possibili soluzioni. </w:t>
            </w:r>
          </w:p>
          <w:p>
            <w:pPr>
              <w:pStyle w:val="Default"/>
              <w:jc w:val="both"/>
              <w:rPr>
                <w:b/>
                <w:b/>
                <w:bCs/>
              </w:rPr>
            </w:pPr>
            <w:r>
              <w:rPr/>
              <w:t xml:space="preserve">Essere in grado di leggere e interpretare criticamente i contenuti delle diverse forme di comunicazione. 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Default"/>
              <w:jc w:val="both"/>
              <w:rPr/>
            </w:pPr>
            <w:r>
              <w:rPr/>
              <w:t xml:space="preserve">Valutare rischi e opportunità; Assumere decisioni 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Gestire tecniche di progettazione e di teaml working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Saper distinguere i diversi approcci e teorie nei vari contesti di ricerca, con particolare riferimento alla relazione educativa.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3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/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1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8.Consapevolezza ed espressione culturale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Default"/>
              <w:jc w:val="both"/>
              <w:rPr/>
            </w:pPr>
            <w:r>
              <w:rPr/>
              <w:t xml:space="preserve">Comprendere il cambiamento e la diversità dei tempi storici in una dimensione diacronica attraverso il confronto fra epoche e in una dimensione sincronica attraverso il confronto fra aree geografiche e culturali. 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Default"/>
              <w:jc w:val="both"/>
              <w:rPr/>
            </w:pPr>
            <w:r>
              <w:rPr/>
              <w:t>Conoscere, con riferimento agli avvenimenti, ai contesti geografici e ai personaggi più importanti, la storia d’Italia</w:t>
            </w:r>
            <w:bookmarkStart w:id="0" w:name="_GoBack"/>
            <w:bookmarkEnd w:id="0"/>
            <w:r>
              <w:rPr/>
              <w:t xml:space="preserve"> inserita nel contesto europeo e internazionale, dall’antichità sino ai giorni nostri. 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l‟analisi della società contemporanea. Collocare il pensiero scientifico, la storia delle sue scoperte e lo sviluppo delle invenzioni tecnologiche nell’ambito più vasto della storia delle idee.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Saper comprendere lo stretto rapporto tra l’evoluzione delle forme storiche della civiltà e i modelli educativi, familiari e sociali, con specifico riferimento all’età antica e romana e, successivamente, al Medioevo.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3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</w:tbl>
    <w:p>
      <w:pPr>
        <w:pStyle w:val="Corpodeltest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  <w:t>Conoscenze e competenze minime, ritenute essenziali per raggiungere il livello di sufficienza</w:t>
      </w:r>
    </w:p>
    <w:p>
      <w:pPr>
        <w:pStyle w:val="BodyText2"/>
        <w:rPr/>
      </w:pPr>
      <w:r>
        <w:rPr/>
      </w:r>
    </w:p>
    <w:tbl>
      <w:tblPr>
        <w:tblW w:w="1489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6"/>
        <w:gridCol w:w="1958"/>
        <w:gridCol w:w="1959"/>
        <w:gridCol w:w="2531"/>
        <w:gridCol w:w="2807"/>
        <w:gridCol w:w="3098"/>
        <w:gridCol w:w="951"/>
        <w:gridCol w:w="776"/>
      </w:tblGrid>
      <w:tr>
        <w:trPr/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>A</w:t>
            </w:r>
          </w:p>
          <w:p>
            <w:pPr>
              <w:pStyle w:val="Corpodeltes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Competenze chiave europee </w:t>
            </w:r>
            <w:r>
              <w:rPr>
                <w:sz w:val="20"/>
              </w:rPr>
              <w:t>(cfr. Cur-scuola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>B</w:t>
            </w:r>
          </w:p>
          <w:p>
            <w:pPr>
              <w:pStyle w:val="Corpodeltesto"/>
              <w:rPr>
                <w:sz w:val="20"/>
              </w:rPr>
            </w:pPr>
            <w:r>
              <w:rPr>
                <w:b/>
                <w:bCs/>
                <w:sz w:val="20"/>
              </w:rPr>
              <w:t>Competenze del profilo dello studente / Aree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>C</w:t>
            </w:r>
          </w:p>
          <w:p>
            <w:pPr>
              <w:pStyle w:val="Normal"/>
              <w:rPr/>
            </w:pPr>
            <w:r>
              <w:rPr>
                <w:b/>
                <w:bCs/>
              </w:rPr>
              <w:t xml:space="preserve">Competenze specifiche della disciplina </w:t>
            </w:r>
          </w:p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>(da Regolamento dei Licei)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>D</w:t>
            </w:r>
          </w:p>
          <w:p>
            <w:pPr>
              <w:pStyle w:val="Corpodeltesto"/>
              <w:rPr>
                <w:sz w:val="20"/>
              </w:rPr>
            </w:pPr>
            <w:r>
              <w:rPr>
                <w:b/>
                <w:bCs/>
                <w:sz w:val="20"/>
              </w:rPr>
              <w:t>Declinazione delle Abilità / obiettivi generali di apprendimento espressi in termini operativi / collegati ai traguardi (e ai contenuti)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b/>
                <w:bCs/>
                <w:sz w:val="20"/>
              </w:rPr>
              <w:t>Contenuti / Argomenti di conoscenza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b/>
                <w:bCs/>
                <w:sz w:val="20"/>
              </w:rPr>
              <w:t>Tempi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UF </w:t>
            </w:r>
          </w:p>
          <w:p>
            <w:pPr>
              <w:pStyle w:val="Corpodeltesto"/>
              <w:rPr>
                <w:sz w:val="20"/>
              </w:rPr>
            </w:pPr>
            <w:r>
              <w:rPr>
                <w:b/>
                <w:bCs/>
                <w:sz w:val="20"/>
              </w:rPr>
              <w:t>di rif.</w:t>
            </w:r>
          </w:p>
        </w:tc>
      </w:tr>
      <w:tr>
        <w:trPr/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Corpodeltesto"/>
              <w:ind w:left="113" w:right="113" w:hanging="0"/>
              <w:jc w:val="center"/>
              <w:rPr>
                <w:sz w:val="20"/>
              </w:rPr>
            </w:pPr>
            <w:r>
              <w:rPr>
                <w:sz w:val="20"/>
              </w:rPr>
              <w:t>1° biennio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16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Corpodeltesto"/>
              <w:ind w:left="113" w:right="113" w:hanging="0"/>
              <w:jc w:val="center"/>
              <w:rPr>
                <w:sz w:val="20"/>
              </w:rPr>
            </w:pPr>
            <w:r>
              <w:rPr>
                <w:sz w:val="20"/>
              </w:rPr>
              <w:t>2° biennio</w:t>
            </w:r>
          </w:p>
        </w:tc>
        <w:tc>
          <w:tcPr>
            <w:tcW w:w="195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3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0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9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7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16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Corpodeltesto"/>
              <w:ind w:left="113" w:right="113" w:hanging="0"/>
              <w:jc w:val="center"/>
              <w:rPr>
                <w:sz w:val="20"/>
              </w:rPr>
            </w:pPr>
            <w:r>
              <w:rPr>
                <w:sz w:val="20"/>
              </w:rPr>
              <w:t>quinta</w:t>
            </w:r>
          </w:p>
        </w:tc>
        <w:tc>
          <w:tcPr>
            <w:tcW w:w="195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3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0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9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7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sectPr>
          <w:type w:val="nextPage"/>
          <w:pgSz w:orient="landscape" w:w="16838" w:h="11906"/>
          <w:pgMar w:left="1134" w:right="1418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  <w:pStyle w:val="BodyText2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rmadioni@yahoo.it" w:date="2017-09-26T21:23:00Z" w:initials="r">
    <w:p>
      <w:r>
        <w:rPr>
          <w:rFonts w:ascii="Liberation Serif" w:hAnsi="Liberation Serif" w:eastAsia="Segoe UI" w:cs="Tahoma"/>
          <w:lang w:val="en-US" w:eastAsia="en-US" w:bidi="en-US"/>
        </w:rPr>
      </w:r>
    </w:p>
    <w:p>
      <w:r>
        <w:rPr>
          <w:rFonts w:ascii="Liberation Serif" w:hAnsi="Liberation Serif" w:eastAsia="Segoe UI" w:cs="Tahoma"/>
          <w:lang w:val="en-US" w:eastAsia="en-US" w:bidi="en-US"/>
        </w:rPr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qFormat/>
    <w:rsid w:val="00136149"/>
    <w:rPr>
      <w:rFonts w:ascii="Times New Roman" w:hAnsi="Times New Roman" w:eastAsia="Times New Roman" w:cs="Times New Roman"/>
      <w:szCs w:val="20"/>
      <w:lang w:eastAsia="it-IT"/>
    </w:rPr>
  </w:style>
  <w:style w:type="character" w:styleId="Corpodeltesto2Carattere" w:customStyle="1">
    <w:name w:val="Corpo del testo 2 Carattere"/>
    <w:basedOn w:val="DefaultParagraphFont"/>
    <w:link w:val="Corpodeltesto2"/>
    <w:qFormat/>
    <w:rsid w:val="00136149"/>
    <w:rPr>
      <w:rFonts w:ascii="Times New Roman" w:hAnsi="Times New Roman" w:eastAsia="Times New Roman" w:cs="Times New Roman"/>
      <w:b/>
      <w:bCs/>
      <w:sz w:val="22"/>
      <w:szCs w:val="20"/>
      <w:lang w:eastAsia="it-I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135ed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5135ed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5135ed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135ed"/>
    <w:rPr>
      <w:rFonts w:ascii="Arial" w:hAnsi="Arial" w:cs="Arial"/>
      <w:sz w:val="18"/>
      <w:szCs w:val="18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136149"/>
    <w:pPr>
      <w:jc w:val="both"/>
    </w:pPr>
    <w:rPr>
      <w:rFonts w:ascii="Times New Roman" w:hAnsi="Times New Roman" w:eastAsia="Times New Roman" w:cs="Times New Roman"/>
      <w:szCs w:val="20"/>
      <w:lang w:eastAsia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Corpodeltesto2Carattere"/>
    <w:qFormat/>
    <w:rsid w:val="00136149"/>
    <w:pPr>
      <w:jc w:val="both"/>
    </w:pPr>
    <w:rPr>
      <w:rFonts w:ascii="Times New Roman" w:hAnsi="Times New Roman" w:eastAsia="Times New Roman" w:cs="Times New Roman"/>
      <w:b/>
      <w:bCs/>
      <w:sz w:val="22"/>
      <w:szCs w:val="20"/>
      <w:lang w:eastAsia="it-IT"/>
    </w:rPr>
  </w:style>
  <w:style w:type="paragraph" w:styleId="Default" w:customStyle="1">
    <w:name w:val="Default"/>
    <w:qFormat/>
    <w:rsid w:val="00213058"/>
    <w:pPr>
      <w:widowControl/>
      <w:bidi w:val="0"/>
      <w:jc w:val="left"/>
    </w:pPr>
    <w:rPr>
      <w:rFonts w:ascii="Arial" w:hAnsi="Arial" w:eastAsia="Times New Roman" w:cs="Arial"/>
      <w:color w:val="000000"/>
      <w:sz w:val="24"/>
      <w:szCs w:val="24"/>
      <w:lang w:eastAsia="it-IT" w:val="it-IT" w:bidi="ar-SA"/>
    </w:rPr>
  </w:style>
  <w:style w:type="paragraph" w:styleId="Predefinito" w:customStyle="1">
    <w:name w:val="Predefinito"/>
    <w:qFormat/>
    <w:rsid w:val="00aa732f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s-ES" w:eastAsia="zh-CN" w:bidi="hi-IN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5135ed"/>
    <w:pPr/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5135ed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135ed"/>
    <w:pPr/>
    <w:rPr>
      <w:rFonts w:ascii="Arial" w:hAnsi="Arial" w:cs="Arial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LibreOffice/5.1.4.2$Windows_x86 LibreOffice_project/f99d75f39f1c57ebdd7ffc5f42867c12031db97a</Application>
  <Pages>7</Pages>
  <Words>930</Words>
  <CharactersWithSpaces>5307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2017-09-21T05:56:00Z</dcterms:created>
  <dc:creator>Utente di Microsoft Office</dc:creator>
  <dc:description/>
  <dc:language>it-IT</dc:language>
  <cp:lastModifiedBy>rmadioni@yahoo.it</cp:lastModifiedBy>
  <dcterms:modified xsi:type="dcterms:W3CDTF">2017-09-26T19:45:00Z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