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PROGRAMMAZIONE  - DIPARTIMENTO A018 FILOSOFIA E SCIENZE UMANE (EX 036)   Settembre 2017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I </w:t>
      </w:r>
      <w:r>
        <w:rPr>
          <w:rFonts w:cs="Arial" w:ascii="Arial" w:hAnsi="Arial"/>
          <w:b/>
        </w:rPr>
        <w:t>BIENNIO LICEO SCIENZE UMANE – PEDAGOGIA E PSICOLOGIA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pPr w:bottomFromText="0" w:horzAnchor="text" w:leftFromText="141" w:rightFromText="141" w:tblpX="0" w:tblpY="1" w:topFromText="0" w:vertAnchor="text"/>
        <w:tblW w:w="14898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12"/>
        <w:gridCol w:w="2023"/>
        <w:gridCol w:w="1950"/>
        <w:gridCol w:w="2498"/>
        <w:gridCol w:w="2755"/>
        <w:gridCol w:w="3032"/>
        <w:gridCol w:w="1163"/>
        <w:gridCol w:w="763"/>
      </w:tblGrid>
      <w:tr>
        <w:trPr/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A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 xml:space="preserve">Competenze chiave europee 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B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Competenze del profilo dello studente / Aree</w:t>
            </w:r>
          </w:p>
        </w:tc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Competenze specifiche della disciplina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(da Regolamento dei Licei)</w:t>
            </w:r>
          </w:p>
        </w:tc>
        <w:tc>
          <w:tcPr>
            <w:tcW w:w="2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D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Contenuti / Argomenti di conoscenza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Tempi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b/>
                <w:b/>
                <w:bCs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 xml:space="preserve">UF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di rif.</w:t>
            </w:r>
          </w:p>
        </w:tc>
      </w:tr>
      <w:tr>
        <w:trPr/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1° biennio</w:t>
            </w:r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5.Imparare ad imparare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Individuare collegamenti e relazioni. Acquisire ed interpretare l’informazione.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Organizzare il proprio apprendimento individuando, scegliendo ed utilizzando varie fonti e varie modalità di informazione e di formazione (formale, non formale ed informale), anche in funzione dei tempi disponibili, delle proprie strategie e del proprio metodo di studio e di lavoro.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Acquisire un metodo di studio autonomo e flessibile, che consenta di condurre ricerche e approfondimenti personali e di continuare in modo efficace i successivi studi superiori, naturale prosecuzione dei percorsi liceali, e di potersi aggiornare lungo l’intero arco della propria vita.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Essere consapevoli della diversità dei metodi utilizzati dai vari ambiti disciplinari ed essere in grado di valutare i criteri di affidabilità dei risultati in essi raggiunti.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Saper compiere le necessarie interconnessioni tra i metodi e i contenuti delle singole discipline.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 xml:space="preserve">(Area metodologica)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utilizzare le tecnologie dell'informazione e della comunicazione per studiare, fare ricerca, comunicare. (Area linguistica e comunicativa)</w:t>
            </w:r>
          </w:p>
        </w:tc>
        <w:tc>
          <w:tcPr>
            <w:tcW w:w="2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  <w:t>Saper effettuare autonomamente  collegamenti tra quadri di civiltà e relativi modelli educativi.</w:t>
            </w:r>
          </w:p>
          <w:p>
            <w:pPr>
              <w:pStyle w:val="Normal"/>
              <w:jc w:val="both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  <w:t>Saper utilizzare gli strumenti di studio disciplinare (manuale, vocabolario, strumenti multimediali...).</w:t>
            </w:r>
          </w:p>
          <w:p>
            <w:pPr>
              <w:pStyle w:val="Normal"/>
              <w:jc w:val="both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decodificare ed utilizzare in modo corretto il lessico di base della Pedagogia e della Psicologia.</w:t>
            </w:r>
          </w:p>
        </w:tc>
        <w:tc>
          <w:tcPr>
            <w:tcW w:w="3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Metodo di studio: raccomandazioni coerenti agli stili cognitivi.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b/>
                <w:b/>
                <w:szCs w:val="24"/>
              </w:rPr>
            </w:pPr>
            <w:r>
              <w:rPr>
                <w:rFonts w:cs="Arial" w:ascii="Arial" w:hAnsi="Arial"/>
                <w:b/>
                <w:szCs w:val="24"/>
              </w:rPr>
              <w:t>Pedagogia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L’educazione nelle società del mondo antico.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La Paideia greco-ellenistica.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L’Humanitas romana, la famiglia e la scuola a Roma.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La formazione dell’oratore.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L’educazione cristiana dei primi secoli.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L’educazione monastica.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L’educazione aristocratica e  cavalleresca.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Classe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Prima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Classe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Seconda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</w:tbl>
    <w:tbl>
      <w:tblPr>
        <w:tblW w:w="1489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6"/>
        <w:gridCol w:w="19"/>
        <w:gridCol w:w="2049"/>
        <w:gridCol w:w="123"/>
        <w:gridCol w:w="1834"/>
        <w:gridCol w:w="124"/>
        <w:gridCol w:w="2407"/>
        <w:gridCol w:w="102"/>
        <w:gridCol w:w="2705"/>
        <w:gridCol w:w="76"/>
        <w:gridCol w:w="3023"/>
        <w:gridCol w:w="50"/>
        <w:gridCol w:w="900"/>
        <w:gridCol w:w="23"/>
        <w:gridCol w:w="755"/>
      </w:tblGrid>
      <w:tr>
        <w:trPr/>
        <w:tc>
          <w:tcPr>
            <w:tcW w:w="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6. Competenza Sociale e civica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Collocare l’esperienza personale in un sistema di regole fondato sul reciproco riconoscimento dei diritti garantiti dalla Costituzione, a tutela della persona, della collettività e dell’ambiente.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Collaborare e partecipare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 xml:space="preserve">Agire in modo autonomo e </w:t>
            </w:r>
            <w:commentRangeStart w:id="0"/>
            <w:r>
              <w:rPr>
                <w:rFonts w:cs="Arial" w:ascii="Arial" w:hAnsi="Arial"/>
              </w:rPr>
              <w:t>responsabile</w:t>
            </w:r>
            <w:commentRangeEnd w:id="0"/>
            <w:r>
              <w:commentReference w:id="0"/>
            </w: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5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Conoscere i presupposti culturali e la natura delle istituzioni politiche, giuridiche, sociali ed economiche, con riferimento particolare all'Italia e all'Europa, e comprendere i diritti e i doveri che caratterizzano l'essere cittadini.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Comprendere le caratteristiche fondamentali dei principi e delle regole della Costituzione Italiana.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>Individuare le caratteristiche essenziali della norma giuridica e comprenderle a partire dalle proprie esperienze e dal contesto scolastico.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 xml:space="preserve">(Area storico umanistica)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8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gestire i propri stati emotivi.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gestire le relazioni tra pari e con gli adulti.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attivare comportamenti rispettosi dei diritti di tutti nei diversi contesti di vita.</w:t>
            </w:r>
          </w:p>
        </w:tc>
        <w:tc>
          <w:tcPr>
            <w:tcW w:w="30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 w:eastAsia="Times New Roman" w:cs="Arial"/>
                <w:b/>
                <w:b/>
              </w:rPr>
            </w:pPr>
            <w:r>
              <w:rPr>
                <w:rFonts w:eastAsia="Times New Roman" w:cs="Arial" w:ascii="Arial" w:hAnsi="Arial"/>
                <w:b/>
              </w:rPr>
              <w:t>Psicologia</w:t>
            </w:r>
          </w:p>
          <w:p>
            <w:pPr>
              <w:pStyle w:val="Normal"/>
              <w:jc w:val="both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  <w:t>La relazione educativa dal punto di vista teorico (principali teorie) e i diversi aspetti correlati (comunicazione verbale/non-verbale, relazione insegnante/allievo…)</w:t>
            </w:r>
          </w:p>
          <w:p>
            <w:pPr>
              <w:pStyle w:val="Normal"/>
              <w:jc w:val="both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  <w:t>Concetti e teorie relative all’apprendimento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Metodo di studio, da un punto di vista sia teorico che esperienziale dello studente.</w:t>
            </w:r>
          </w:p>
        </w:tc>
        <w:tc>
          <w:tcPr>
            <w:tcW w:w="9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  <w:tr>
        <w:trPr/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1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7.Spirito di iniziativa e di imprenditorialità</w:t>
            </w:r>
          </w:p>
        </w:tc>
        <w:tc>
          <w:tcPr>
            <w:tcW w:w="19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 xml:space="preserve">Riconoscere le caratteristiche essenziali del sistema socio economico per orientarsi nel tessuto produttivo del proprio territorio. Progettare </w:t>
            </w:r>
          </w:p>
          <w:p>
            <w:pPr>
              <w:pStyle w:val="Default"/>
              <w:jc w:val="both"/>
              <w:rPr/>
            </w:pPr>
            <w:r>
              <w:rPr/>
              <w:t xml:space="preserve">Risolvere problemi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5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 xml:space="preserve">Saper sostenere una propria tesi e saper ascoltare e valutare criticamente le argomentazioni altrui. </w:t>
            </w:r>
          </w:p>
          <w:p>
            <w:pPr>
              <w:pStyle w:val="Default"/>
              <w:jc w:val="both"/>
              <w:rPr/>
            </w:pPr>
            <w:r>
              <w:rPr/>
              <w:t xml:space="preserve">Acquisire l’abitudine a ragionare con rigore logico, ad identificare i problemi e a individuare possibili soluzioni. </w:t>
            </w:r>
          </w:p>
          <w:p>
            <w:pPr>
              <w:pStyle w:val="Default"/>
              <w:jc w:val="both"/>
              <w:rPr>
                <w:b/>
                <w:b/>
                <w:bCs/>
              </w:rPr>
            </w:pPr>
            <w:r>
              <w:rPr/>
              <w:t xml:space="preserve">Essere in grado di leggere e interpretare criticamente i contenuti delle diverse forme di comunicazione. 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Default"/>
              <w:jc w:val="both"/>
              <w:rPr/>
            </w:pPr>
            <w:r>
              <w:rPr/>
              <w:t xml:space="preserve">Valutare rischi e opportunità; Assumere decisioni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Gestire tecniche di progettazione e di teaml working</w:t>
            </w:r>
          </w:p>
        </w:tc>
        <w:tc>
          <w:tcPr>
            <w:tcW w:w="2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  <w:t>Saper distinguere i diversi approcci e teorie nei vari contesti di ricerca, con particolare riferimento alla relazione educativa.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  <w:tr>
        <w:trPr/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1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8.Consapevolezza ed espressione culturale</w:t>
            </w:r>
          </w:p>
        </w:tc>
        <w:tc>
          <w:tcPr>
            <w:tcW w:w="19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 xml:space="preserve">Comprendere il cambiamento e la diversità dei tempi storici in una dimensione diacronica attraverso il confronto fra epoche e in una dimensione sincronica attraverso il confronto fra aree geografiche e culturali.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5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>Conoscere, con riferimento agli avvenimenti, ai contesti geografici e ai personaggi più importanti, la storia d’Italia</w:t>
            </w:r>
            <w:bookmarkStart w:id="0" w:name="_GoBack"/>
            <w:bookmarkEnd w:id="0"/>
            <w:r>
              <w:rPr/>
              <w:t xml:space="preserve"> inserita nel contesto europeo e internazionale, dall’antichità sino ai giorni nostri.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Utilizzare metodi (prospettiva spaziale, relazioni uomo-ambiente, sintesi regionale), concetti (territorio, regione, localizzazione, scala, diffusione spaziale, mobilità, relazione, senso del luogo...) e strumenti (carte geografiche, sistemi informativi geografici, immagini, dati statistici, fonti soggettive) della geografia per la lettura dei processi storici e per l‟analisi della società contemporanea. Collocare il pensiero scientifico, la storia delle sue scoperte e lo sviluppo delle invenzioni tecnologiche nell’ambito più vasto della storia delle idee.</w:t>
            </w:r>
          </w:p>
        </w:tc>
        <w:tc>
          <w:tcPr>
            <w:tcW w:w="2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comprendere lo stretto rapporto tra l’evoluzione delle forme storiche della civiltà e i modelli educativi, familiari e sociali, con specifico riferimento all’età antica e romana e, successivamente, al Medioevo.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</w:tbl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  <w:t>Conoscenze e competenze minime, ritenute essenziali per raggiungere il livello di sufficienza</w:t>
      </w:r>
    </w:p>
    <w:p>
      <w:pPr>
        <w:pStyle w:val="BodyText2"/>
        <w:rPr/>
      </w:pPr>
      <w:r>
        <w:rPr/>
      </w:r>
    </w:p>
    <w:tbl>
      <w:tblPr>
        <w:tblW w:w="1489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16"/>
        <w:gridCol w:w="1958"/>
        <w:gridCol w:w="1959"/>
        <w:gridCol w:w="2531"/>
        <w:gridCol w:w="2807"/>
        <w:gridCol w:w="3098"/>
        <w:gridCol w:w="951"/>
        <w:gridCol w:w="776"/>
      </w:tblGrid>
      <w:tr>
        <w:trPr/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</w:rPr>
              <w:t>A</w:t>
            </w:r>
          </w:p>
          <w:p>
            <w:pPr>
              <w:pStyle w:val="Corpodeltesto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Competenze chiave europee </w:t>
            </w:r>
            <w:r>
              <w:rPr>
                <w:sz w:val="20"/>
              </w:rPr>
              <w:t>(cfr. Cur-scuola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</w:rPr>
              <w:t>B</w:t>
            </w:r>
          </w:p>
          <w:p>
            <w:pPr>
              <w:pStyle w:val="Corpodeltesto"/>
              <w:rPr>
                <w:sz w:val="20"/>
              </w:rPr>
            </w:pPr>
            <w:r>
              <w:rPr>
                <w:b/>
                <w:bCs/>
                <w:sz w:val="20"/>
              </w:rPr>
              <w:t>Competenze del profilo dello studente / Aree</w:t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</w:rPr>
              <w:t>C</w:t>
            </w:r>
          </w:p>
          <w:p>
            <w:pPr>
              <w:pStyle w:val="Normal"/>
              <w:rPr/>
            </w:pPr>
            <w:r>
              <w:rPr>
                <w:b/>
                <w:bCs/>
              </w:rPr>
              <w:t xml:space="preserve">Competenze specifiche della disciplina </w:t>
            </w:r>
          </w:p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>(da Regolamento dei Licei)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</w:rPr>
              <w:t>D</w:t>
            </w:r>
          </w:p>
          <w:p>
            <w:pPr>
              <w:pStyle w:val="Corpodeltesto"/>
              <w:rPr>
                <w:sz w:val="20"/>
              </w:rPr>
            </w:pPr>
            <w:r>
              <w:rPr>
                <w:b/>
                <w:bCs/>
                <w:sz w:val="20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b/>
                <w:bCs/>
                <w:sz w:val="20"/>
              </w:rPr>
              <w:t>Contenuti / Argomenti di conoscenza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b/>
                <w:bCs/>
                <w:sz w:val="20"/>
              </w:rPr>
              <w:t>Tempi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UF </w:t>
            </w:r>
          </w:p>
          <w:p>
            <w:pPr>
              <w:pStyle w:val="Corpodeltesto"/>
              <w:rPr>
                <w:sz w:val="20"/>
              </w:rPr>
            </w:pPr>
            <w:r>
              <w:rPr>
                <w:b/>
                <w:bCs/>
                <w:sz w:val="20"/>
              </w:rPr>
              <w:t>di rif.</w:t>
            </w:r>
          </w:p>
        </w:tc>
      </w:tr>
      <w:tr>
        <w:trPr/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1° biennio</w:t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2° biennio</w:t>
            </w:r>
          </w:p>
        </w:tc>
        <w:tc>
          <w:tcPr>
            <w:tcW w:w="19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sz w:val="20"/>
              </w:rPr>
            </w:pPr>
            <w:r>
              <w:rPr>
                <w:sz w:val="20"/>
              </w:rPr>
              <w:t>quinta</w:t>
            </w:r>
          </w:p>
        </w:tc>
        <w:tc>
          <w:tcPr>
            <w:tcW w:w="19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sectPr>
          <w:type w:val="nextPage"/>
          <w:pgSz w:orient="landscape" w:w="16838" w:h="11906"/>
          <w:pgMar w:left="1134" w:right="1418" w:header="0" w:top="1134" w:footer="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BodyText2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rmadioni@yahoo.it" w:date="2017-09-26T21:23:00Z" w:initials="r">
    <w:p>
      <w:r>
        <w:rPr>
          <w:rFonts w:ascii="Liberation Serif" w:hAnsi="Liberation Serif" w:eastAsia="Segoe UI" w:cs="Tahoma"/>
          <w:lang w:val="en-US" w:eastAsia="en-US" w:bidi="en-US"/>
        </w:rPr>
      </w:r>
    </w:p>
    <w:p>
      <w:r>
        <w:rPr>
          <w:rFonts w:ascii="Liberation Serif" w:hAnsi="Liberation Serif" w:eastAsia="Segoe UI" w:cs="Tahoma"/>
          <w:lang w:val="en-US" w:eastAsia="en-US" w:bidi="en-US"/>
        </w:rPr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S Gothic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52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testoCarattere" w:customStyle="1">
    <w:name w:val="Corpo testo Carattere"/>
    <w:basedOn w:val="DefaultParagraphFont"/>
    <w:link w:val="Corpotesto"/>
    <w:qFormat/>
    <w:rsid w:val="00136149"/>
    <w:rPr>
      <w:rFonts w:ascii="Times New Roman" w:hAnsi="Times New Roman" w:eastAsia="Times New Roman" w:cs="Times New Roman"/>
      <w:szCs w:val="20"/>
      <w:lang w:eastAsia="it-IT"/>
    </w:rPr>
  </w:style>
  <w:style w:type="character" w:styleId="Corpodeltesto2Carattere" w:customStyle="1">
    <w:name w:val="Corpo del testo 2 Carattere"/>
    <w:basedOn w:val="DefaultParagraphFont"/>
    <w:link w:val="Corpodeltesto2"/>
    <w:qFormat/>
    <w:rsid w:val="00136149"/>
    <w:rPr>
      <w:rFonts w:ascii="Times New Roman" w:hAnsi="Times New Roman" w:eastAsia="Times New Roman" w:cs="Times New Roman"/>
      <w:b/>
      <w:bCs/>
      <w:sz w:val="22"/>
      <w:szCs w:val="20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135ed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5135ed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5135ed"/>
    <w:rPr>
      <w:b/>
      <w:bCs/>
      <w:sz w:val="20"/>
      <w:szCs w:val="20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5135ed"/>
    <w:rPr>
      <w:rFonts w:ascii="Arial" w:hAnsi="Arial" w:cs="Arial"/>
      <w:sz w:val="18"/>
      <w:szCs w:val="18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136149"/>
    <w:pPr>
      <w:jc w:val="both"/>
    </w:pPr>
    <w:rPr>
      <w:rFonts w:ascii="Times New Roman" w:hAnsi="Times New Roman" w:eastAsia="Times New Roman" w:cs="Times New Roman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Corpodeltesto2Carattere"/>
    <w:qFormat/>
    <w:rsid w:val="00136149"/>
    <w:pPr>
      <w:jc w:val="both"/>
    </w:pPr>
    <w:rPr>
      <w:rFonts w:ascii="Times New Roman" w:hAnsi="Times New Roman" w:eastAsia="Times New Roman" w:cs="Times New Roman"/>
      <w:b/>
      <w:bCs/>
      <w:sz w:val="22"/>
      <w:szCs w:val="20"/>
      <w:lang w:eastAsia="it-IT"/>
    </w:rPr>
  </w:style>
  <w:style w:type="paragraph" w:styleId="Default" w:customStyle="1">
    <w:name w:val="Default"/>
    <w:qFormat/>
    <w:rsid w:val="00213058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eastAsia="it-IT" w:val="it-IT" w:bidi="ar-SA"/>
    </w:rPr>
  </w:style>
  <w:style w:type="paragraph" w:styleId="Predefinito" w:customStyle="1">
    <w:name w:val="Predefinito"/>
    <w:qFormat/>
    <w:rsid w:val="00aa732f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s-ES" w:eastAsia="zh-CN" w:bidi="hi-IN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5135ed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5135ed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135ed"/>
    <w:pPr/>
    <w:rPr>
      <w:rFonts w:ascii="Arial" w:hAnsi="Arial" w:cs="Arial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LibreOffice/5.1.4.2$Windows_x86 LibreOffice_project/f99d75f39f1c57ebdd7ffc5f42867c12031db97a</Application>
  <Pages>7</Pages>
  <Words>930</Words>
  <CharactersWithSpaces>5307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2017-09-21T05:56:00Z</dcterms:created>
  <dc:creator>Utente di Microsoft Office</dc:creator>
  <dc:description/>
  <dc:language>it-IT</dc:language>
  <cp:lastModifiedBy>rmadioni@yahoo.it</cp:lastModifiedBy>
  <dcterms:modified xsi:type="dcterms:W3CDTF">2017-09-26T19:45:00Z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