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EC" w:rsidRDefault="004F32EC">
      <w:pPr>
        <w:pStyle w:val="Textbody"/>
      </w:pPr>
    </w:p>
    <w:p w:rsidR="004F32EC" w:rsidRDefault="00B96C4A">
      <w:pPr>
        <w:pStyle w:val="Text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PROGRAMMAZIONE DI STORIA E GEOGRAFIA DEL BIENNIO</w:t>
      </w:r>
    </w:p>
    <w:p w:rsidR="004F32EC" w:rsidRDefault="00711E79" w:rsidP="00711E79">
      <w:pPr>
        <w:pStyle w:val="Textbody"/>
        <w:numPr>
          <w:ilvl w:val="0"/>
          <w:numId w:val="5"/>
        </w:numPr>
      </w:pPr>
      <w:r>
        <w:t>S. 2018-19</w:t>
      </w:r>
    </w:p>
    <w:p w:rsidR="004F32EC" w:rsidRDefault="004F32EC">
      <w:pPr>
        <w:pStyle w:val="Textbody"/>
      </w:pPr>
    </w:p>
    <w:tbl>
      <w:tblPr>
        <w:tblpPr w:leftFromText="141" w:rightFromText="141" w:vertAnchor="text" w:tblpY="1"/>
        <w:tblOverlap w:val="never"/>
        <w:tblW w:w="1290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1822"/>
        <w:gridCol w:w="2567"/>
        <w:gridCol w:w="1923"/>
        <w:gridCol w:w="2080"/>
        <w:gridCol w:w="2376"/>
        <w:gridCol w:w="1661"/>
        <w:gridCol w:w="478"/>
      </w:tblGrid>
      <w:tr w:rsidR="004F32EC" w:rsidTr="00B96C4A"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Standard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A</w:t>
            </w:r>
          </w:p>
          <w:p w:rsidR="004F32EC" w:rsidRDefault="00B96C4A" w:rsidP="00B96C4A">
            <w:pPr>
              <w:pStyle w:val="Standard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Competenze chiave europee (cfr. curr-scuola)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Standard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B</w:t>
            </w: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Competenze del profilo dello studente / Aree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Standard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C</w:t>
            </w:r>
          </w:p>
          <w:p w:rsidR="004F32EC" w:rsidRDefault="00B96C4A" w:rsidP="00B96C4A">
            <w:pPr>
              <w:pStyle w:val="Standard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Competenze specifiche della disciplina</w:t>
            </w: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(da Regolamento dei Licei)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Standard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D</w:t>
            </w: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Declinazione delle Abilità / obiettivi generali di apprendimento espressi in termini operativi / collegati ai traguardi (e ai contenuti)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E</w:t>
            </w: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Contenuti / Argomenti di conoscenza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Tempi</w:t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UF</w:t>
            </w: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di rif.</w:t>
            </w:r>
          </w:p>
        </w:tc>
      </w:tr>
      <w:tr w:rsidR="004F32EC" w:rsidTr="00B96C4A"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Pr="00711E79" w:rsidRDefault="00B96C4A" w:rsidP="00B96C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11E79">
              <w:rPr>
                <w:rFonts w:ascii="Times New Roman" w:hAnsi="Times New Roman" w:cs="Times New Roman"/>
                <w:b/>
                <w:bCs/>
                <w:u w:val="single"/>
              </w:rPr>
              <w:t>Competenza in materia di consapevolezza e espressione culturale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2EC" w:rsidRDefault="00B96C4A" w:rsidP="00B96C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:rsidR="004F32EC" w:rsidRDefault="004F32EC" w:rsidP="00B96C4A">
            <w:pPr>
              <w:pStyle w:val="Standard"/>
              <w:jc w:val="both"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2EC" w:rsidRDefault="00B96C4A" w:rsidP="00B96C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Conoscere, con riferimento agli avvenimenti, ai contesti geografici e ai personaggi più importanti, la storia d‟Italia inserita nel contesto europeo e internazionale, dall’antichità sino ai giorni nostri.</w:t>
            </w:r>
          </w:p>
          <w:p w:rsidR="004F32EC" w:rsidRDefault="00B96C4A" w:rsidP="00B96C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statistici, fonti soggettive) della geografia per la lettura dei processi storici e per l‟analisi della società contemporanea. Collocare il pensiero scientifico, la storia delle sue scoperte e lo sviluppo delle invenzioni tecnologiche nell’ambito più vasto della storia delle idee.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2EC" w:rsidRPr="003F58ED" w:rsidRDefault="00B96C4A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b/>
                <w:highlight w:val="yellow"/>
                <w:u w:val="single"/>
              </w:rPr>
            </w:pPr>
            <w:r w:rsidRPr="003F58ED">
              <w:rPr>
                <w:b/>
                <w:color w:val="000000"/>
                <w:sz w:val="20"/>
                <w:szCs w:val="20"/>
                <w:highlight w:val="yellow"/>
                <w:u w:val="single"/>
                <w:lang w:eastAsia="it-IT"/>
              </w:rPr>
              <w:t>1-Sapersi orientare nello spazio e nel tempo e saper collocare i più rilevanti eventi storici affrontati secondo le coordinate spazio-tempo;</w:t>
            </w:r>
          </w:p>
          <w:p w:rsidR="004F32EC" w:rsidRPr="003F58ED" w:rsidRDefault="004F32EC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b/>
                <w:color w:val="000000"/>
                <w:sz w:val="20"/>
                <w:szCs w:val="20"/>
                <w:highlight w:val="yellow"/>
                <w:u w:val="single"/>
                <w:lang w:eastAsia="it-IT"/>
              </w:rPr>
            </w:pPr>
          </w:p>
          <w:p w:rsidR="00711E79" w:rsidRPr="003F58ED" w:rsidRDefault="00711E79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b/>
                <w:color w:val="000000"/>
                <w:sz w:val="20"/>
                <w:szCs w:val="20"/>
                <w:highlight w:val="yellow"/>
                <w:u w:val="single"/>
                <w:lang w:eastAsia="it-IT"/>
              </w:rPr>
            </w:pPr>
          </w:p>
          <w:p w:rsidR="004F32EC" w:rsidRPr="003F58ED" w:rsidRDefault="00B96C4A" w:rsidP="00B96C4A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r w:rsidRPr="003F58ED">
              <w:rPr>
                <w:b/>
                <w:sz w:val="20"/>
                <w:szCs w:val="20"/>
                <w:highlight w:val="yellow"/>
                <w:u w:val="single"/>
              </w:rPr>
              <w:t xml:space="preserve">     2-Esporre oralmente </w:t>
            </w:r>
            <w:r w:rsidRPr="003F58ED">
              <w:rPr>
                <w:b/>
                <w:color w:val="000000"/>
                <w:sz w:val="20"/>
                <w:szCs w:val="20"/>
                <w:highlight w:val="yellow"/>
                <w:u w:val="single"/>
                <w:shd w:val="clear" w:color="auto" w:fill="FFFFFF"/>
                <w:lang w:eastAsia="it-IT"/>
              </w:rPr>
              <w:t>e per iscritto</w:t>
            </w:r>
            <w:r w:rsidRPr="003F58ED">
              <w:rPr>
                <w:b/>
                <w:sz w:val="20"/>
                <w:szCs w:val="20"/>
                <w:highlight w:val="yellow"/>
                <w:u w:val="single"/>
              </w:rPr>
              <w:t xml:space="preserve"> con un linguaggio chiaro e adeguato alla disciplina e all’argomento;  </w:t>
            </w:r>
          </w:p>
          <w:p w:rsidR="00711E79" w:rsidRPr="003F58ED" w:rsidRDefault="00711E79" w:rsidP="00B96C4A">
            <w:pPr>
              <w:rPr>
                <w:b/>
                <w:highlight w:val="yellow"/>
                <w:u w:val="single"/>
              </w:rPr>
            </w:pPr>
          </w:p>
          <w:p w:rsidR="004F32EC" w:rsidRPr="003F58ED" w:rsidRDefault="004F32EC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b/>
                <w:color w:val="000000"/>
                <w:sz w:val="20"/>
                <w:szCs w:val="20"/>
                <w:highlight w:val="yellow"/>
                <w:u w:val="single"/>
                <w:lang w:eastAsia="it-IT"/>
              </w:rPr>
            </w:pPr>
          </w:p>
          <w:p w:rsidR="004F32EC" w:rsidRPr="00711E79" w:rsidRDefault="00B96C4A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b/>
                <w:u w:val="single"/>
              </w:rPr>
            </w:pPr>
            <w:r w:rsidRPr="003F58ED">
              <w:rPr>
                <w:b/>
                <w:color w:val="000000"/>
                <w:sz w:val="20"/>
                <w:szCs w:val="20"/>
                <w:highlight w:val="yellow"/>
                <w:u w:val="single"/>
                <w:lang w:eastAsia="it-IT"/>
              </w:rPr>
              <w:t>3 – Conoscenza dei contenuti  maggiormente significativi dei singoli moduli indicati.</w:t>
            </w:r>
          </w:p>
          <w:p w:rsidR="004F32EC" w:rsidRPr="00711E79" w:rsidRDefault="004F32EC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b/>
                <w:color w:val="000000"/>
                <w:sz w:val="20"/>
                <w:szCs w:val="20"/>
                <w:u w:val="single"/>
                <w:lang w:eastAsia="it-IT"/>
              </w:rPr>
            </w:pPr>
          </w:p>
          <w:p w:rsidR="004F32EC" w:rsidRPr="00711E79" w:rsidRDefault="004F32EC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b/>
                <w:color w:val="000000"/>
                <w:sz w:val="20"/>
                <w:szCs w:val="20"/>
                <w:u w:val="single"/>
                <w:lang w:eastAsia="it-IT"/>
              </w:rPr>
            </w:pPr>
          </w:p>
          <w:p w:rsidR="004F32EC" w:rsidRDefault="004F32EC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color w:val="000000"/>
                <w:sz w:val="20"/>
                <w:szCs w:val="17"/>
                <w:lang w:eastAsia="it-IT"/>
              </w:rPr>
            </w:pPr>
          </w:p>
          <w:p w:rsidR="004F32EC" w:rsidRDefault="004F32EC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Standard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CLASSE I</w:t>
            </w:r>
          </w:p>
          <w:p w:rsidR="004F32EC" w:rsidRDefault="004F32EC" w:rsidP="00B96C4A">
            <w:pPr>
              <w:pStyle w:val="Standard"/>
              <w:jc w:val="center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I  CITTA’ E IMPERI : LE PRIME CIVILTA’ AGRICOLE  E URBANE</w:t>
            </w:r>
          </w:p>
          <w:p w:rsidR="004F32EC" w:rsidRDefault="004F32EC" w:rsidP="00B96C4A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  Le periodizzazioni fondamentali della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storia orientale.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Le diverse tipologie di fonti.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- Lineamenti dello sviluppo storico e culturale delle civiltà mesopotamiche, del Vicino Oriente e della civiltà egizia.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-La nascita dello stato.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-L’interazione fra storia e geografia: risorse, energie, acqua e ambiente.</w:t>
            </w: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- Lineamenti  di geografia generale del Medio Oriente e Nord Africa.</w:t>
            </w:r>
          </w:p>
          <w:p w:rsidR="004F32EC" w:rsidRDefault="004F32EC" w:rsidP="00B96C4A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lastRenderedPageBreak/>
              <w:t>MODULO 2 STORIA E CIVILTA’ GRECA</w:t>
            </w:r>
          </w:p>
          <w:p w:rsidR="004F32EC" w:rsidRDefault="004F32EC" w:rsidP="00B96C4A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-Le periodizzazioni fondamentali della storia greca.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-Le diverse tipologie di fonti.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-Lineamenti dello sviluppo storico e culturale della civiltà greca dalla civiltà cretese –micenea fino all’ellenismo.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-L’originalità della </w:t>
            </w:r>
            <w:r>
              <w:rPr>
                <w:i/>
                <w:sz w:val="20"/>
                <w:szCs w:val="20"/>
                <w:lang w:eastAsia="it-IT"/>
              </w:rPr>
              <w:t>polis</w:t>
            </w:r>
            <w:r>
              <w:rPr>
                <w:sz w:val="20"/>
                <w:szCs w:val="20"/>
                <w:lang w:eastAsia="it-IT"/>
              </w:rPr>
              <w:t xml:space="preserve"> nel panorama storico antico e il confronto e scontro fra  la democrazia di Atene e l’oligarchia di Sparta.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-Il mondo ellenistico.</w:t>
            </w: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-Lineamenti di geografia generale della penisola ellenica e dei territori colonizzati dai Greci.</w:t>
            </w: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3  STORIA E CIVILTA’ ITALICHE E DI ROMA DALLE ORIGINI ALLA CRISI DELLA REPUBBLICA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Le periodizzazioni fondamentali della storia italica e romana.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-Le diverse tipologie di fonti.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-Cenni sull’Italia preromana dalla preistoria alla storia.</w:t>
            </w:r>
          </w:p>
          <w:p w:rsidR="004F32EC" w:rsidRDefault="004F32EC" w:rsidP="00B96C4A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-Lineamenti dello </w:t>
            </w:r>
            <w:r>
              <w:rPr>
                <w:sz w:val="20"/>
                <w:szCs w:val="20"/>
                <w:lang w:eastAsia="it-IT"/>
              </w:rPr>
              <w:lastRenderedPageBreak/>
              <w:t>sviluppo storico e culturale della civiltà romana dalla fondazione dell’Urbe  alla crisi della repubblica.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-Il ruolo di Roma come soggetto unificatore dei molteplici popoli e delle molteplici culture della Penisola.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-La caratteristica capacità romana di produrre un’originale sintesi tra le culture dei diversi popoli con cui entrò in contatto.</w:t>
            </w: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-Lineamenti di geografia generale dell’Italia, nella sua collocazione nell’area mediterranea.</w:t>
            </w: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CLASSE II</w:t>
            </w:r>
          </w:p>
          <w:p w:rsidR="004F32EC" w:rsidRDefault="004F32EC" w:rsidP="00B96C4A">
            <w:pPr>
              <w:pStyle w:val="Textbody"/>
              <w:jc w:val="center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1: STORIA E CIVILTA’ dell’IMPERO ROMANO dalla SUA ORIGINE all’ETA degli ANTONINI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-Le periodizzazioni fondamentali della storia romana.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-Le diverse tipologie di fonti.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-Lineamenti dello sviluppo storico, politico, istituzionale, culturale e sociale dell’impero romano dal principato di Augusto  fino all’età degli Antonini.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-L’originalità della </w:t>
            </w:r>
            <w:r>
              <w:rPr>
                <w:sz w:val="20"/>
                <w:szCs w:val="20"/>
                <w:lang w:eastAsia="it-IT"/>
              </w:rPr>
              <w:lastRenderedPageBreak/>
              <w:t>costruzione politico-culturale plurale e nel contempo unitaria e globale dello Stato romano.</w:t>
            </w: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-Lineamenti di geografia generale dei  territori oggetto dello studio storico.</w:t>
            </w: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2 STORIA E CIVILTA' DELL’IMPERO ROMANO DAI SEVERI ALLA CADUTA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Le periodizzazioni fondamentali della storia romana.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-Le diverse tipologie di fonti.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-Lineamenti dello sviluppo storico, politico, istituzionale, culturale e sociale dell’impero romano dall’età dei Severi alla deposizione di Romolo Augustolo.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-L’incontro-scontro fra popoli di culture e provenienze diverse: i Romani e i “barbari”.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-La nascita, la diffusione e l’affermazione del Cristianesimo: le ragioni del suo successo.</w:t>
            </w: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-Lineamenti di geografia generale dei  territori oggetto dello studio storico: non solo le aree soggette a Roma ma anche i luoghi di provenienza degli “altri”.</w:t>
            </w: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3 GLI ALBORI DEL MEDIOEVO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-Le periodizzazioni fondamentali della storia altomedioevale.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-Le diverse tipologie di fonti.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-Lineamenti dello sviluppo storico, politico, istituzionale, culturale, sociale e religioso dell’Occidente romano germanico e dell’Oriente bizantino nei secoli V-VII.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-La civiltà islamica, l’espansione araba e il suo incontro – scontro col mondo cristiano e le altre civiltà.</w:t>
            </w: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-Geografia delle religioni e problematiche connesse, anche in confronto fra l’epoca oggetto di studio e quella attuale.</w:t>
            </w: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4 L’ALTO MEDIOEVO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-Le periodizzazioni fondamentali della storia altomedioevale.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-Le diverse tipologie di fonti.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-Lineamenti dello sviluppo storico, politico, istituzionale, culturale, sociale e religioso dell’Europa occidentale dal sec. VIII all’anno Mille.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lastRenderedPageBreak/>
              <w:t>-L’originale creazione dell’impero romano e cristiano di Carlo Magno come antesignano dell’unità europea.</w:t>
            </w:r>
          </w:p>
          <w:p w:rsidR="004F32EC" w:rsidRDefault="00B96C4A" w:rsidP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-Il feudalesimo come cifra distintiva dominante dell’età altomedioevale e le sue implicazioni politiche, economiche e culturali.</w:t>
            </w: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-La Comunità europea nei suoi aspetti politico-economici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TRIMESTRE</w:t>
            </w: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SEMESTRE</w:t>
            </w: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SEMESTRE</w:t>
            </w: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TRIMESTRE</w:t>
            </w: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SEMESTRE</w:t>
            </w: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SEMESTRE</w:t>
            </w:r>
          </w:p>
          <w:p w:rsidR="004F32EC" w:rsidRDefault="004F32EC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SEMESTRE</w:t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</w:tc>
      </w:tr>
      <w:tr w:rsidR="004F32EC" w:rsidTr="00B96C4A"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4F32EC" w:rsidRPr="00711E79" w:rsidRDefault="00B96C4A" w:rsidP="00B96C4A">
            <w:pPr>
              <w:pStyle w:val="WW-Predefinito"/>
              <w:rPr>
                <w:rFonts w:cs="Arial"/>
                <w:b/>
                <w:bCs/>
                <w:u w:val="single"/>
              </w:rPr>
            </w:pPr>
            <w:r w:rsidRPr="00711E79">
              <w:rPr>
                <w:rFonts w:cs="Arial"/>
                <w:b/>
                <w:bCs/>
                <w:u w:val="single"/>
              </w:rPr>
              <w:lastRenderedPageBreak/>
              <w:t>Competenza digitale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WW-Predefinito"/>
              <w:jc w:val="both"/>
              <w:rPr>
                <w:sz w:val="20"/>
                <w:szCs w:val="20"/>
              </w:rPr>
            </w:pPr>
            <w:r>
              <w:rPr>
                <w:rFonts w:eastAsia="Arial Narrow" w:cs="Arial"/>
                <w:sz w:val="20"/>
                <w:szCs w:val="20"/>
              </w:rPr>
              <w:t>Utilizzare  testi multimediali.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Standard"/>
              <w:jc w:val="both"/>
              <w:rPr>
                <w:rFonts w:eastAsia="Arial Narrow" w:cs="Arial"/>
                <w:sz w:val="20"/>
                <w:szCs w:val="20"/>
              </w:rPr>
            </w:pPr>
            <w:r>
              <w:rPr>
                <w:rFonts w:eastAsia="Arial Narrow" w:cs="Arial"/>
                <w:sz w:val="20"/>
                <w:szCs w:val="20"/>
              </w:rPr>
              <w:t>Saper utilizzare le tecnologie dell'informazione e della</w:t>
            </w:r>
          </w:p>
          <w:p w:rsidR="004F32EC" w:rsidRDefault="00B96C4A" w:rsidP="00B96C4A">
            <w:pPr>
              <w:pStyle w:val="Standard"/>
              <w:jc w:val="both"/>
              <w:rPr>
                <w:rFonts w:eastAsia="Arial Narrow" w:cs="Arial"/>
                <w:sz w:val="20"/>
                <w:szCs w:val="20"/>
              </w:rPr>
            </w:pPr>
            <w:r>
              <w:rPr>
                <w:rFonts w:eastAsia="Arial Narrow" w:cs="Arial"/>
                <w:sz w:val="20"/>
                <w:szCs w:val="20"/>
              </w:rPr>
              <w:t>comunicazione per studiare, fare ricerca, comunicare.</w:t>
            </w:r>
          </w:p>
          <w:p w:rsidR="004F32EC" w:rsidRDefault="004F32EC" w:rsidP="00B96C4A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-Leggere in modalità multimediale le differenti fonti letterarie, iconografiche, documentarie, cartografiche, ricavandone informazioni su eventi storici di diverse epoche e differenti aree geografiche.</w:t>
            </w:r>
          </w:p>
          <w:p w:rsidR="004F32EC" w:rsidRDefault="004F32EC" w:rsidP="00B96C4A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32EC" w:rsidRDefault="004F32EC" w:rsidP="00B96C4A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Materiale iconografico, documentario presenti nella parte digitale del testo in adozione e/o altro materiale fornito dall'insegnante.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TRASVERSALI ALL'INTERO BIENNIO</w:t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</w:tc>
      </w:tr>
      <w:tr w:rsidR="004F32EC" w:rsidTr="00B96C4A">
        <w:tc>
          <w:tcPr>
            <w:tcW w:w="187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WW-Predefinito"/>
              <w:snapToGrid w:val="0"/>
              <w:rPr>
                <w:rFonts w:cs="Arial"/>
                <w:b/>
                <w:bCs/>
              </w:rPr>
            </w:pPr>
          </w:p>
          <w:p w:rsidR="004F32EC" w:rsidRPr="00711E79" w:rsidRDefault="00B96C4A" w:rsidP="00B96C4A">
            <w:pPr>
              <w:pStyle w:val="WW-Predefinito"/>
              <w:rPr>
                <w:b/>
                <w:u w:val="single"/>
              </w:rPr>
            </w:pPr>
            <w:r w:rsidRPr="00711E79">
              <w:rPr>
                <w:rFonts w:cs="Arial"/>
                <w:b/>
                <w:bCs/>
                <w:u w:val="single"/>
              </w:rPr>
              <w:t>Competenza alfabetica</w:t>
            </w:r>
            <w:r w:rsidR="00711E79" w:rsidRPr="00711E79">
              <w:rPr>
                <w:rFonts w:cs="Arial"/>
                <w:b/>
                <w:bCs/>
                <w:u w:val="single"/>
              </w:rPr>
              <w:t xml:space="preserve">  </w:t>
            </w:r>
            <w:r w:rsidRPr="00711E79">
              <w:rPr>
                <w:rFonts w:cs="Arial"/>
                <w:b/>
                <w:bCs/>
                <w:u w:val="single"/>
              </w:rPr>
              <w:t xml:space="preserve">funzionale </w:t>
            </w:r>
          </w:p>
        </w:tc>
        <w:tc>
          <w:tcPr>
            <w:tcW w:w="165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WW-Predefinito"/>
              <w:snapToGrid w:val="0"/>
              <w:rPr>
                <w:rFonts w:cs="Arial"/>
                <w:sz w:val="20"/>
                <w:szCs w:val="20"/>
              </w:rPr>
            </w:pPr>
          </w:p>
          <w:p w:rsidR="004F32EC" w:rsidRDefault="00B96C4A" w:rsidP="00B96C4A">
            <w:pPr>
              <w:pStyle w:val="WW-Predefini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Padroneggiare gli strumenti espressivi ed argomentativi indispensabili per gestire l‟interazione comunicativa verbale in vari contesti;</w:t>
            </w:r>
          </w:p>
          <w:p w:rsidR="004F32EC" w:rsidRDefault="004F32EC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Leggere, comprendere ed interpretare testi scritti d</w:t>
            </w:r>
          </w:p>
          <w:p w:rsidR="004F32EC" w:rsidRDefault="00B96C4A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vario tipo;</w:t>
            </w:r>
          </w:p>
          <w:p w:rsidR="004F32EC" w:rsidRDefault="004F32EC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Produrre testi di vario tipo in relazione ai differenti scopi </w:t>
            </w:r>
            <w:r>
              <w:rPr>
                <w:rFonts w:cs="Arial"/>
                <w:sz w:val="20"/>
                <w:szCs w:val="20"/>
              </w:rPr>
              <w:lastRenderedPageBreak/>
              <w:t>comunicativi</w:t>
            </w:r>
          </w:p>
          <w:p w:rsidR="004F32EC" w:rsidRDefault="004F32EC" w:rsidP="00B96C4A">
            <w:pPr>
              <w:pStyle w:val="Contenutotabella"/>
              <w:rPr>
                <w:rFonts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WW-Predefinito"/>
              <w:snapToGrid w:val="0"/>
              <w:rPr>
                <w:rFonts w:cs="Arial"/>
                <w:sz w:val="20"/>
                <w:szCs w:val="20"/>
              </w:rPr>
            </w:pPr>
          </w:p>
          <w:p w:rsidR="004F32EC" w:rsidRDefault="00B96C4A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Padroneggiare pienamente la lingua italiana e in</w:t>
            </w:r>
          </w:p>
          <w:p w:rsidR="004F32EC" w:rsidRDefault="00B96C4A" w:rsidP="00B96C4A">
            <w:pPr>
              <w:pStyle w:val="WW-Predefini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particolare:</w:t>
            </w:r>
          </w:p>
          <w:p w:rsidR="004F32EC" w:rsidRDefault="004F32EC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 w:rsidP="00B96C4A">
            <w:pPr>
              <w:pStyle w:val="WW-Predefinito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dominare la scrittura in tutti i suoi aspetti, da quelli elementari (ortografia e morfologia) a quelli più avanzati (sintassi complessa, </w:t>
            </w:r>
            <w:r>
              <w:rPr>
                <w:rFonts w:cs="Arial"/>
                <w:sz w:val="20"/>
                <w:szCs w:val="20"/>
              </w:rPr>
              <w:lastRenderedPageBreak/>
              <w:t>precisione e ricchezza del lessico, anche letterario e specialistico), modulando tali competenze a seconda dei diversi contesti e scopi comunicativi;</w:t>
            </w:r>
          </w:p>
          <w:p w:rsidR="004F32EC" w:rsidRDefault="004F32EC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 w:rsidP="00B96C4A">
            <w:pPr>
              <w:pStyle w:val="WW-Predefinito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saper leggere e comprendere testi complessi di diversa natura, cogliendo le implicazioni e le sfumature di significato proprie di ciascuno di essi, in rapporto con la tipologia e il relativo contesto storico e culturale;</w:t>
            </w:r>
          </w:p>
          <w:p w:rsidR="004F32EC" w:rsidRDefault="004F32EC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 w:rsidP="00B96C4A">
            <w:pPr>
              <w:pStyle w:val="WW-Predefinito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curare l'esposizione orale e saperla adeguare ai diversi contesti.</w:t>
            </w:r>
          </w:p>
          <w:p w:rsidR="004F32EC" w:rsidRDefault="004F32EC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Saper riconoscere i molteplici rapporti</w:t>
            </w:r>
          </w:p>
          <w:p w:rsidR="004F32EC" w:rsidRDefault="00B96C4A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stabilire raffronti tra la lingua italiana e altre lingue moderne e antiche.</w:t>
            </w:r>
          </w:p>
          <w:p w:rsidR="004F32EC" w:rsidRDefault="00B96C4A" w:rsidP="00B96C4A">
            <w:pPr>
              <w:pStyle w:val="WW-Predefini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(Area linguistica e comunicativa)</w:t>
            </w:r>
          </w:p>
          <w:p w:rsidR="004F32EC" w:rsidRDefault="004F32EC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Essere in grado di leggere e interpretare criticamente i contenuti delle </w:t>
            </w:r>
            <w:r>
              <w:rPr>
                <w:rFonts w:cs="Arial"/>
                <w:sz w:val="20"/>
                <w:szCs w:val="20"/>
              </w:rPr>
              <w:lastRenderedPageBreak/>
              <w:t>diverse forme di comunicazione.</w:t>
            </w:r>
          </w:p>
          <w:p w:rsidR="004F32EC" w:rsidRDefault="00B96C4A" w:rsidP="00B96C4A">
            <w:pPr>
              <w:pStyle w:val="WW-Predefini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(Area logico-argomentativa)</w:t>
            </w:r>
          </w:p>
          <w:p w:rsidR="004F32EC" w:rsidRDefault="004F32EC" w:rsidP="00B96C4A">
            <w:pPr>
              <w:pStyle w:val="Contenutotabella"/>
              <w:rPr>
                <w:rFonts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WW-Predefinito"/>
              <w:snapToGrid w:val="0"/>
              <w:rPr>
                <w:rFonts w:cs="Arial"/>
                <w:sz w:val="20"/>
                <w:szCs w:val="20"/>
              </w:rPr>
            </w:pPr>
          </w:p>
          <w:p w:rsidR="004F32EC" w:rsidRPr="00711E79" w:rsidRDefault="00B96C4A" w:rsidP="00B96C4A">
            <w:pPr>
              <w:rPr>
                <w:b/>
              </w:rPr>
            </w:pPr>
            <w:r w:rsidRPr="00711E79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  <w:lang w:eastAsia="it-IT"/>
              </w:rPr>
              <w:t xml:space="preserve">   </w:t>
            </w:r>
          </w:p>
          <w:p w:rsidR="00B96C4A" w:rsidRDefault="00B96C4A" w:rsidP="00B96C4A">
            <w:pPr>
              <w:rPr>
                <w:b/>
                <w:sz w:val="20"/>
                <w:szCs w:val="20"/>
                <w:u w:val="single"/>
              </w:rPr>
            </w:pPr>
            <w:r w:rsidRPr="003F58ED">
              <w:rPr>
                <w:b/>
                <w:sz w:val="20"/>
                <w:szCs w:val="20"/>
                <w:highlight w:val="yellow"/>
                <w:u w:val="single"/>
              </w:rPr>
              <w:t xml:space="preserve">2-Esporre oralmente </w:t>
            </w:r>
            <w:r w:rsidRPr="003F58ED">
              <w:rPr>
                <w:b/>
                <w:color w:val="000000"/>
                <w:sz w:val="20"/>
                <w:szCs w:val="20"/>
                <w:highlight w:val="yellow"/>
                <w:u w:val="single"/>
                <w:shd w:val="clear" w:color="auto" w:fill="FFFFFF"/>
                <w:lang w:eastAsia="it-IT"/>
              </w:rPr>
              <w:t>e per iscritto</w:t>
            </w:r>
            <w:r w:rsidRPr="003F58ED">
              <w:rPr>
                <w:b/>
                <w:sz w:val="20"/>
                <w:szCs w:val="20"/>
                <w:highlight w:val="yellow"/>
                <w:u w:val="single"/>
              </w:rPr>
              <w:t xml:space="preserve"> con un linguaggio chiaro e adeguato alla disciplina e all’argomento;</w:t>
            </w:r>
            <w:r w:rsidRPr="00711E79">
              <w:rPr>
                <w:b/>
                <w:sz w:val="20"/>
                <w:szCs w:val="20"/>
                <w:u w:val="single"/>
              </w:rPr>
              <w:t xml:space="preserve">  </w:t>
            </w:r>
          </w:p>
          <w:p w:rsidR="00B96C4A" w:rsidRPr="00711E79" w:rsidRDefault="00B96C4A" w:rsidP="00B96C4A">
            <w:pPr>
              <w:rPr>
                <w:b/>
                <w:u w:val="single"/>
              </w:rPr>
            </w:pPr>
          </w:p>
          <w:p w:rsidR="004F32EC" w:rsidRDefault="004F32EC" w:rsidP="00B96C4A">
            <w:pPr>
              <w:pStyle w:val="WW-Predefinito"/>
              <w:rPr>
                <w:rFonts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 w:rsidP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V. MODULI COMPETENZA 1</w:t>
            </w:r>
          </w:p>
        </w:tc>
        <w:tc>
          <w:tcPr>
            <w:tcW w:w="168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711E79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711E79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 xml:space="preserve">TRASVERSALI </w:t>
            </w:r>
          </w:p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ALL'INTERO BIENNIO</w:t>
            </w:r>
          </w:p>
        </w:tc>
        <w:tc>
          <w:tcPr>
            <w:tcW w:w="24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</w:tc>
      </w:tr>
      <w:tr w:rsidR="004F32EC" w:rsidTr="00B96C4A">
        <w:tc>
          <w:tcPr>
            <w:tcW w:w="1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Pr="00B96C4A" w:rsidRDefault="00B96C4A" w:rsidP="00B96C4A">
            <w:pPr>
              <w:pStyle w:val="WW-Predefinito"/>
              <w:rPr>
                <w:b/>
                <w:u w:val="single"/>
              </w:rPr>
            </w:pPr>
            <w:r w:rsidRPr="00B96C4A">
              <w:rPr>
                <w:rFonts w:cs="Arial"/>
                <w:b/>
                <w:bCs/>
                <w:u w:val="single"/>
              </w:rPr>
              <w:lastRenderedPageBreak/>
              <w:t>Competenza personale, sociale e capacità di imparare a imparare</w:t>
            </w:r>
          </w:p>
        </w:tc>
        <w:tc>
          <w:tcPr>
            <w:tcW w:w="16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Individuare collegamenti e relazioni Acquisire ed interpretare l’informazione</w:t>
            </w:r>
          </w:p>
          <w:p w:rsidR="004F32EC" w:rsidRDefault="00B96C4A" w:rsidP="00B96C4A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Organizzare il proprio apprendimento,individuando, scegliendo ed utilizzando varie fonti e varie modalità</w:t>
            </w:r>
          </w:p>
          <w:p w:rsidR="004F32EC" w:rsidRDefault="004F32EC" w:rsidP="00B96C4A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Acquisire un metodo di studio autonomo e flessibile, che consenta di condurre ricerche e approfondimenti personali e di continuare in modo efficace i successivi studi superiori, naturale prosecuzione dei percorsi liceali, e di potersi aggiornare lungo l‟intero arco della vita</w:t>
            </w:r>
          </w:p>
          <w:p w:rsidR="004F32EC" w:rsidRDefault="004F32EC" w:rsidP="00B96C4A">
            <w:pPr>
              <w:spacing w:line="100" w:lineRule="atLeast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numPr>
                <w:ilvl w:val="0"/>
                <w:numId w:val="3"/>
              </w:numPr>
              <w:spacing w:line="100" w:lineRule="atLeast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Applicare strategie di studio, lettura globale; domande sul testo letto; lettura analitica, riflessione sul testo; ripetizione del contenuto; ripasso del testo </w:t>
            </w:r>
          </w:p>
          <w:p w:rsidR="004F32EC" w:rsidRDefault="004F32EC" w:rsidP="00B96C4A">
            <w:pPr>
              <w:spacing w:line="100" w:lineRule="atLeast"/>
              <w:ind w:left="36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</w:p>
          <w:p w:rsidR="004F32EC" w:rsidRDefault="00B96C4A" w:rsidP="00B96C4A">
            <w:pPr>
              <w:numPr>
                <w:ilvl w:val="0"/>
                <w:numId w:val="3"/>
              </w:numPr>
              <w:spacing w:line="100" w:lineRule="atLeast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Collegare le nuove informazioni con quelle pregresse</w:t>
            </w:r>
            <w:r>
              <w:rPr>
                <w:rFonts w:eastAsia="MS Gothic" w:cs="Times New Roman"/>
                <w:sz w:val="20"/>
                <w:szCs w:val="20"/>
              </w:rPr>
              <w:t> 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F32EC" w:rsidRDefault="004F32EC" w:rsidP="00B96C4A">
            <w:pPr>
              <w:pStyle w:val="Standard"/>
              <w:jc w:val="both"/>
              <w:rPr>
                <w:sz w:val="20"/>
                <w:szCs w:val="20"/>
              </w:rPr>
            </w:pPr>
            <w:bookmarkStart w:id="0" w:name="__DdeLink__1651_1308486678"/>
            <w:bookmarkEnd w:id="0"/>
          </w:p>
        </w:tc>
        <w:tc>
          <w:tcPr>
            <w:tcW w:w="3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 w:rsidP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TRASVERSALI ALL'INTERO BIENNIO</w:t>
            </w:r>
          </w:p>
        </w:tc>
        <w:tc>
          <w:tcPr>
            <w:tcW w:w="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 w:rsidP="00B96C4A">
            <w:pPr>
              <w:pStyle w:val="Textbody"/>
              <w:rPr>
                <w:sz w:val="20"/>
                <w:szCs w:val="20"/>
                <w:lang w:eastAsia="it-IT"/>
              </w:rPr>
            </w:pPr>
          </w:p>
        </w:tc>
      </w:tr>
    </w:tbl>
    <w:p w:rsidR="004F32EC" w:rsidRPr="00134373" w:rsidRDefault="00B96C4A">
      <w:pPr>
        <w:pStyle w:val="Corpodeltesto2"/>
        <w:rPr>
          <w:sz w:val="32"/>
          <w:szCs w:val="32"/>
        </w:rPr>
      </w:pPr>
      <w:r w:rsidRPr="00134373">
        <w:rPr>
          <w:sz w:val="32"/>
          <w:szCs w:val="32"/>
        </w:rPr>
        <w:br w:type="textWrapping" w:clear="all"/>
      </w:r>
    </w:p>
    <w:p w:rsidR="004F32EC" w:rsidRPr="00134373" w:rsidRDefault="004F32EC">
      <w:pPr>
        <w:pStyle w:val="Corpodeltesto2"/>
        <w:rPr>
          <w:sz w:val="32"/>
          <w:szCs w:val="32"/>
        </w:rPr>
      </w:pPr>
    </w:p>
    <w:p w:rsidR="004F32EC" w:rsidRPr="00134373" w:rsidRDefault="00B96C4A">
      <w:pPr>
        <w:pStyle w:val="Corpodeltesto2"/>
        <w:rPr>
          <w:sz w:val="32"/>
          <w:szCs w:val="32"/>
        </w:rPr>
      </w:pPr>
      <w:r w:rsidRPr="00134373">
        <w:rPr>
          <w:sz w:val="32"/>
          <w:szCs w:val="32"/>
        </w:rPr>
        <w:t>N.B.</w:t>
      </w:r>
    </w:p>
    <w:p w:rsidR="004F32EC" w:rsidRPr="00134373" w:rsidRDefault="004F32EC">
      <w:pPr>
        <w:pStyle w:val="Corpodeltesto2"/>
        <w:rPr>
          <w:sz w:val="32"/>
          <w:szCs w:val="32"/>
        </w:rPr>
      </w:pPr>
    </w:p>
    <w:p w:rsidR="004F32EC" w:rsidRPr="00134373" w:rsidRDefault="00B96C4A">
      <w:pPr>
        <w:pStyle w:val="Corpodeltesto2"/>
        <w:rPr>
          <w:sz w:val="32"/>
          <w:szCs w:val="32"/>
        </w:rPr>
      </w:pPr>
      <w:r w:rsidRPr="00134373">
        <w:rPr>
          <w:sz w:val="32"/>
          <w:szCs w:val="32"/>
        </w:rPr>
        <w:t>Gli obiettivi n. 1, n.2 e  n.3 saranno utilizzati come principali parametri di riferimento per la  valutazione in sede di verifiche</w:t>
      </w:r>
    </w:p>
    <w:p w:rsidR="004F32EC" w:rsidRDefault="004F32EC">
      <w:pPr>
        <w:pStyle w:val="Corpodeltesto2"/>
      </w:pPr>
    </w:p>
    <w:p w:rsidR="00B96C4A" w:rsidRDefault="00B96C4A">
      <w:pPr>
        <w:pStyle w:val="Corpodeltesto2"/>
      </w:pPr>
    </w:p>
    <w:p w:rsidR="00B96C4A" w:rsidRDefault="00B96C4A">
      <w:pPr>
        <w:pStyle w:val="Corpodeltesto2"/>
      </w:pPr>
    </w:p>
    <w:p w:rsidR="00B96C4A" w:rsidRDefault="00B96C4A">
      <w:pPr>
        <w:pStyle w:val="Corpodeltesto2"/>
      </w:pPr>
    </w:p>
    <w:p w:rsidR="00B96C4A" w:rsidRDefault="00B96C4A">
      <w:pPr>
        <w:pStyle w:val="Corpodeltesto2"/>
      </w:pPr>
    </w:p>
    <w:p w:rsidR="00B96C4A" w:rsidRDefault="00B96C4A">
      <w:pPr>
        <w:pStyle w:val="Corpodeltesto2"/>
      </w:pPr>
    </w:p>
    <w:p w:rsidR="00B96C4A" w:rsidRDefault="00B96C4A">
      <w:pPr>
        <w:pStyle w:val="Corpodeltesto2"/>
      </w:pPr>
    </w:p>
    <w:p w:rsidR="00B96C4A" w:rsidRDefault="00B96C4A">
      <w:pPr>
        <w:pStyle w:val="Corpodeltesto2"/>
      </w:pPr>
    </w:p>
    <w:p w:rsidR="00B96C4A" w:rsidRDefault="00B96C4A">
      <w:pPr>
        <w:pStyle w:val="Corpodeltesto2"/>
      </w:pPr>
    </w:p>
    <w:p w:rsidR="00B96C4A" w:rsidRDefault="00B96C4A">
      <w:pPr>
        <w:pStyle w:val="Corpodeltesto2"/>
      </w:pPr>
    </w:p>
    <w:p w:rsidR="004F32EC" w:rsidRPr="00134373" w:rsidRDefault="00B96C4A">
      <w:pPr>
        <w:pStyle w:val="Corpodeltesto2"/>
        <w:rPr>
          <w:sz w:val="32"/>
          <w:szCs w:val="32"/>
        </w:rPr>
      </w:pPr>
      <w:r w:rsidRPr="00134373">
        <w:rPr>
          <w:sz w:val="32"/>
          <w:szCs w:val="32"/>
        </w:rPr>
        <w:t>CONOSCENZE E COMPETENZE MINIME, RITENUTE ESSENZIALI PER RAGGIUNGERE IL LIVELLO DI SUFFICIENZA</w:t>
      </w:r>
    </w:p>
    <w:p w:rsidR="004F32EC" w:rsidRDefault="004F32EC">
      <w:pPr>
        <w:pStyle w:val="Corpodeltesto2"/>
      </w:pPr>
    </w:p>
    <w:tbl>
      <w:tblPr>
        <w:tblW w:w="1293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2278"/>
        <w:gridCol w:w="2567"/>
        <w:gridCol w:w="1694"/>
        <w:gridCol w:w="2080"/>
        <w:gridCol w:w="2635"/>
        <w:gridCol w:w="1676"/>
      </w:tblGrid>
      <w:tr w:rsidR="004F32EC"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Standard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Standard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Competenze chiave europee (cfr. curr-scuola)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Standard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B</w:t>
            </w: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Competenze del profilo dello studente / Aree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Standard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C</w:t>
            </w:r>
          </w:p>
          <w:p w:rsidR="004F32EC" w:rsidRDefault="00B96C4A">
            <w:pPr>
              <w:pStyle w:val="Standard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Competenze specifiche della disciplina</w:t>
            </w:r>
          </w:p>
          <w:p w:rsidR="004F32EC" w:rsidRDefault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(da Regolamento dei Licei)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Standard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D</w:t>
            </w:r>
          </w:p>
          <w:p w:rsidR="004F32EC" w:rsidRDefault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Declinazione delle Abilità / obiettivi generali di apprendimento espressi in termini operativi / collegati ai traguardi (e ai contenuti)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E</w:t>
            </w:r>
          </w:p>
          <w:p w:rsidR="004F32EC" w:rsidRDefault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Contenuti / Argomenti di conoscenza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Tempi</w:t>
            </w:r>
          </w:p>
        </w:tc>
      </w:tr>
      <w:tr w:rsidR="004F32EC"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Default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Competenza in materia di consapevolezza e espressione culturale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2EC" w:rsidRDefault="00B96C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:rsidR="004F32EC" w:rsidRDefault="004F32EC">
            <w:pPr>
              <w:pStyle w:val="Standard"/>
              <w:jc w:val="both"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2EC" w:rsidRDefault="00B96C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Conoscere, con riferimento agli avvenimenti, ai contesti geografici e ai personaggi più importanti, la storia d‟Italia inserita nel contesto europeo e internazionale, dall’antichità sino ai giorni nostri.</w:t>
            </w:r>
          </w:p>
          <w:p w:rsidR="004F32EC" w:rsidRDefault="00B96C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Utilizzare metodi (prospettiva spaziale, relazioni uomo-ambiente, sintesi regionale), concetti (territorio, regione, localizzazione,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scala, diffusione spaziale, mobilità, relazione, senso del luogo...) e strumenti (carte geografiche, sistemi informativi geografici, immagini, dati statistici, fonti soggettive) della geografia per la lettura dei processi storici e per l‟analisi della società contemporanea. Collocare il pensiero scientifico, la storia delle sue scoperte e lo sviluppo delle invenzioni tecnologiche nell’ambito più vasto della storia delle idee.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2EC" w:rsidRDefault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</w:pPr>
            <w:r>
              <w:rPr>
                <w:color w:val="000000"/>
                <w:sz w:val="20"/>
                <w:szCs w:val="20"/>
                <w:lang w:eastAsia="it-IT"/>
              </w:rPr>
              <w:t>1-Sapersi orientare nello spazio e nel tempo e saper collocare i più rilevanti eventi storici a fianco indicati ;</w:t>
            </w:r>
          </w:p>
          <w:p w:rsidR="004F32EC" w:rsidRDefault="004F32EC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  <w:p w:rsidR="004F32EC" w:rsidRDefault="00B96C4A">
            <w:r>
              <w:rPr>
                <w:sz w:val="20"/>
                <w:szCs w:val="20"/>
              </w:rPr>
              <w:t xml:space="preserve">     2-Esporre oralmente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  <w:t>e per iscritto</w:t>
            </w:r>
            <w:r>
              <w:rPr>
                <w:sz w:val="20"/>
                <w:szCs w:val="20"/>
              </w:rPr>
              <w:t xml:space="preserve"> con un linguaggio sufficientemente chiaro;</w:t>
            </w:r>
          </w:p>
          <w:p w:rsidR="004F32EC" w:rsidRDefault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</w:pPr>
            <w:r>
              <w:rPr>
                <w:color w:val="000000"/>
                <w:sz w:val="20"/>
                <w:szCs w:val="20"/>
                <w:lang w:eastAsia="it-IT"/>
              </w:rPr>
              <w:t>3 – Conoscenza essenziale dei contenuti  maggiormente significativi dei contenuti a fianco indicati.</w:t>
            </w:r>
          </w:p>
          <w:p w:rsidR="004F32EC" w:rsidRDefault="004F32EC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color w:val="000000"/>
                <w:sz w:val="20"/>
                <w:szCs w:val="17"/>
                <w:lang w:eastAsia="it-IT"/>
              </w:rPr>
            </w:pPr>
          </w:p>
          <w:p w:rsidR="004F32EC" w:rsidRDefault="004F32EC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Standard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CLASSE I</w:t>
            </w:r>
          </w:p>
          <w:p w:rsidR="004F32EC" w:rsidRDefault="004F32EC">
            <w:pPr>
              <w:pStyle w:val="Standard"/>
              <w:jc w:val="center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I  CITTA’ E IMPERI : LE PRIME CIVILTA’ AGRICOLE  E URBANE</w:t>
            </w:r>
          </w:p>
          <w:p w:rsidR="004F32EC" w:rsidRDefault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Lineamenti essenziali dello sviluppo storico e culturale delle prime civiltà agricole e urbane.</w:t>
            </w:r>
          </w:p>
          <w:p w:rsidR="004F32EC" w:rsidRDefault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- Lineamenti  di geografia generale del Medio Oriente e Nord Africa.</w:t>
            </w:r>
          </w:p>
          <w:p w:rsidR="004F32EC" w:rsidRDefault="004F32EC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Standard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2 STORIA E CIVILTA’ GRECA</w:t>
            </w:r>
          </w:p>
          <w:p w:rsidR="004F32EC" w:rsidRDefault="004F32EC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Standard"/>
              <w:ind w:firstLine="36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- Lineamenti  essenziali dello sviluppo storico e culturale della civiltà greca dalla civiltà cretese –micenea </w:t>
            </w:r>
            <w:r>
              <w:rPr>
                <w:sz w:val="20"/>
                <w:szCs w:val="20"/>
                <w:lang w:eastAsia="it-IT"/>
              </w:rPr>
              <w:lastRenderedPageBreak/>
              <w:t>fino all’ellenismo.</w:t>
            </w:r>
          </w:p>
          <w:p w:rsidR="004F32EC" w:rsidRDefault="004F32EC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-Lineamenti essenziali di geografia generale della penisola ellenica e dei territori colonizzati dai Greci.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3  STORIA E CIVILTA’ ITALICHE E DI ROMA DALLE ORIGINI ALLA CRISI DELLA REPUBBLICA</w:t>
            </w:r>
          </w:p>
          <w:p w:rsidR="004F32EC" w:rsidRDefault="004F32EC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Standard"/>
              <w:numPr>
                <w:ilvl w:val="0"/>
                <w:numId w:val="1"/>
              </w:numPr>
              <w:ind w:firstLine="36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Lineamenti essenziali dello sviluppo storico e culturale della civiltà romana dalla fondazione dell’Urbe  alla crisi della repubblica.</w:t>
            </w:r>
          </w:p>
          <w:p w:rsidR="004F32EC" w:rsidRDefault="00B96C4A">
            <w:pPr>
              <w:pStyle w:val="Standard"/>
              <w:numPr>
                <w:ilvl w:val="0"/>
                <w:numId w:val="1"/>
              </w:numPr>
              <w:ind w:firstLine="36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Lineamenti essenziali di geografia generale dell’Italia, nella sua collocazione nell’area mediterranea.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lastRenderedPageBreak/>
              <w:t>CLASSE II</w:t>
            </w:r>
          </w:p>
          <w:p w:rsidR="004F32EC" w:rsidRDefault="004F32EC">
            <w:pPr>
              <w:pStyle w:val="Textbody"/>
              <w:jc w:val="center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1: STORIA E CIVILTA’ dell’IMPERO ROMANO dalla SUA ORIGINE all’ETA degli ANTONINI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Standard"/>
              <w:ind w:firstLine="36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 Lineamenti  essenziali dello sviluppo storico, culturale  dell’impero romano dal principato di Augusto  fino all’età degli Antonini.</w:t>
            </w:r>
          </w:p>
          <w:p w:rsidR="004F32EC" w:rsidRDefault="004F32EC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ind w:firstLine="36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 Lineamenti essenziali di geografia generale dei  territori oggetto dello studio storico.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2 STORIA E CIVILTA' DELL’IMPERO ROMANO DAI SEVERI ALLA CADUTA</w:t>
            </w:r>
          </w:p>
          <w:p w:rsidR="004F32EC" w:rsidRDefault="004F32EC">
            <w:pPr>
              <w:pStyle w:val="Standard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Standard"/>
              <w:ind w:firstLine="36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 Lineamenti essenziali dello sviluppo storico,  culturale  dell’impero romano dall’età dei Severi alla deposizione di Romolo Augustolo.</w:t>
            </w:r>
          </w:p>
          <w:p w:rsidR="004F32EC" w:rsidRDefault="00B96C4A">
            <w:pPr>
              <w:pStyle w:val="Textbody"/>
              <w:ind w:firstLine="36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- Lineamenti essenziali di geografia generale dei  territori oggetto dello studio storico.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3 GLI ALBORI DEL MEDIOEVO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Standard"/>
              <w:ind w:firstLine="36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- Lineamenti essenziali </w:t>
            </w:r>
            <w:r>
              <w:rPr>
                <w:sz w:val="20"/>
                <w:szCs w:val="20"/>
                <w:lang w:eastAsia="it-IT"/>
              </w:rPr>
              <w:lastRenderedPageBreak/>
              <w:t>dello sviluppo storico, culturale,   dell’Occidente romano germanico e dell’Oriente bizantino nei secoli V-VII e  della civiltà islamica.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MODULO 4 L’ALTO MEDIOEVO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Standard"/>
              <w:numPr>
                <w:ilvl w:val="0"/>
                <w:numId w:val="2"/>
              </w:numPr>
              <w:ind w:firstLine="36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Lineamenti essenziali dello sviluppo storico, culturale, religioso dell’Europa occidentale dal sec. VIII all’anno Mille e dell’impero romano e cristiano di Carlo Magno.</w:t>
            </w:r>
          </w:p>
          <w:p w:rsidR="004F32EC" w:rsidRDefault="00B96C4A">
            <w:pPr>
              <w:pStyle w:val="Standard"/>
              <w:numPr>
                <w:ilvl w:val="0"/>
                <w:numId w:val="2"/>
              </w:numPr>
              <w:ind w:firstLine="36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Caratteri essenziali del Feudalesimo.</w:t>
            </w:r>
          </w:p>
          <w:p w:rsidR="004F32EC" w:rsidRDefault="004F32EC">
            <w:pPr>
              <w:pStyle w:val="Standard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TRIMESTRE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SEMESTRE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SEMESTRE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TRIMESTRE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SEMESTRE</w:t>
            </w: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SEMESTRE</w:t>
            </w:r>
          </w:p>
          <w:p w:rsidR="004F32EC" w:rsidRDefault="004F32EC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134373" w:rsidRDefault="00134373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SEMESTRE</w:t>
            </w:r>
          </w:p>
        </w:tc>
      </w:tr>
      <w:tr w:rsidR="004F32EC"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WW-Predefini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Competenza digitale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WW-Predefinito"/>
              <w:jc w:val="both"/>
              <w:rPr>
                <w:sz w:val="20"/>
                <w:szCs w:val="20"/>
              </w:rPr>
            </w:pPr>
            <w:r>
              <w:rPr>
                <w:rFonts w:eastAsia="Arial Narrow" w:cs="Arial"/>
                <w:sz w:val="20"/>
                <w:szCs w:val="20"/>
              </w:rPr>
              <w:t>Utilizzare  testi multimediali.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Standard"/>
              <w:jc w:val="both"/>
              <w:rPr>
                <w:rFonts w:eastAsia="Arial Narrow" w:cs="Arial"/>
                <w:sz w:val="20"/>
                <w:szCs w:val="20"/>
              </w:rPr>
            </w:pPr>
            <w:r>
              <w:rPr>
                <w:rFonts w:eastAsia="Arial Narrow" w:cs="Arial"/>
                <w:sz w:val="20"/>
                <w:szCs w:val="20"/>
              </w:rPr>
              <w:t>Saper utilizzare le tecnologie dell'informazione e della</w:t>
            </w:r>
          </w:p>
          <w:p w:rsidR="004F32EC" w:rsidRDefault="00B96C4A">
            <w:pPr>
              <w:pStyle w:val="Standard"/>
              <w:jc w:val="both"/>
              <w:rPr>
                <w:rFonts w:eastAsia="Arial Narrow" w:cs="Arial"/>
                <w:sz w:val="20"/>
                <w:szCs w:val="20"/>
              </w:rPr>
            </w:pPr>
            <w:r>
              <w:rPr>
                <w:rFonts w:eastAsia="Arial Narrow" w:cs="Arial"/>
                <w:sz w:val="20"/>
                <w:szCs w:val="20"/>
              </w:rPr>
              <w:t>comunicazione per studiare, fare ricerca, comunicare.</w:t>
            </w:r>
          </w:p>
          <w:p w:rsidR="004F32EC" w:rsidRDefault="004F32EC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  <w:p w:rsidR="004F32EC" w:rsidRDefault="004F32EC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  <w:p w:rsidR="004F32EC" w:rsidRDefault="004F32EC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  <w:p w:rsidR="004F32EC" w:rsidRDefault="004F32EC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  <w:p w:rsidR="004F32EC" w:rsidRDefault="004F32EC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  <w:p w:rsidR="004F32EC" w:rsidRDefault="004F32EC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  <w:p w:rsidR="004F32EC" w:rsidRDefault="004F32EC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  <w:p w:rsidR="004F32EC" w:rsidRDefault="004F32EC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  <w:p w:rsidR="004F32EC" w:rsidRDefault="004F32EC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  <w:p w:rsidR="004F32EC" w:rsidRDefault="004F32EC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  <w:p w:rsidR="004F32EC" w:rsidRDefault="004F32EC">
            <w:pPr>
              <w:pStyle w:val="WW-Predefinito"/>
              <w:jc w:val="both"/>
              <w:rPr>
                <w:rFonts w:eastAsia="Arial Narrow" w:cs="Arial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Standard"/>
              <w:tabs>
                <w:tab w:val="left" w:pos="340"/>
                <w:tab w:val="right" w:pos="4535"/>
              </w:tabs>
              <w:ind w:firstLine="283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lastRenderedPageBreak/>
              <w:t>- Leggere in modalità multimediale gli elementi essenziali delle differenti fonti letterarie, iconografiche, documentarie, cartografiche.</w:t>
            </w:r>
          </w:p>
          <w:p w:rsidR="004F32EC" w:rsidRDefault="004F32EC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32EC" w:rsidRDefault="004F32EC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Textbody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Materiale iconografico e documentario presente nella parte digitale del testo in adozione e/o altro materiale fornito dall'insegnante.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TRASVERSALI ALL'INTERO BIENNIO</w:t>
            </w:r>
          </w:p>
        </w:tc>
      </w:tr>
      <w:tr w:rsidR="004F32EC">
        <w:tc>
          <w:tcPr>
            <w:tcW w:w="187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WW-Predefinito"/>
              <w:snapToGrid w:val="0"/>
              <w:rPr>
                <w:rFonts w:cs="Arial"/>
                <w:b/>
                <w:bCs/>
              </w:rPr>
            </w:pPr>
          </w:p>
          <w:p w:rsidR="004F32EC" w:rsidRDefault="00B96C4A">
            <w:pPr>
              <w:pStyle w:val="WW-Predefinito"/>
            </w:pPr>
            <w:r>
              <w:rPr>
                <w:rFonts w:cs="Arial"/>
                <w:b/>
                <w:bCs/>
              </w:rPr>
              <w:t>Competenza alfabeticafunzionale</w:t>
            </w:r>
          </w:p>
        </w:tc>
        <w:tc>
          <w:tcPr>
            <w:tcW w:w="165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WW-Predefinito"/>
              <w:snapToGrid w:val="0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WW-Predefini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Padroneggiare gli strumenti espressivi ed argomentativi indispensabili per gestire l‟interazione comunicativa verbale in vari contesti;</w:t>
            </w:r>
          </w:p>
          <w:p w:rsidR="004F32EC" w:rsidRDefault="004F32EC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Leggere, comprendere ed interpretare testi scritti d</w:t>
            </w:r>
          </w:p>
          <w:p w:rsidR="004F32EC" w:rsidRDefault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vario tipo;</w:t>
            </w:r>
          </w:p>
          <w:p w:rsidR="004F32EC" w:rsidRDefault="004F32EC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Produrre testi di vario tipo in relazione ai differenti scopi comunicativi</w:t>
            </w:r>
          </w:p>
          <w:p w:rsidR="004F32EC" w:rsidRDefault="004F32EC">
            <w:pPr>
              <w:pStyle w:val="Contenutotabella"/>
              <w:rPr>
                <w:rFonts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WW-Predefinito"/>
              <w:snapToGrid w:val="0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Padroneggiare pienamente la lingua italiana e in</w:t>
            </w:r>
          </w:p>
          <w:p w:rsidR="004F32EC" w:rsidRDefault="00B96C4A">
            <w:pPr>
              <w:pStyle w:val="WW-Predefini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particolare:</w:t>
            </w:r>
          </w:p>
          <w:p w:rsidR="004F32EC" w:rsidRDefault="004F32EC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WW-Predefinito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</w:t>
            </w:r>
          </w:p>
          <w:p w:rsidR="004F32EC" w:rsidRDefault="004F32EC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WW-Predefinito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saper leggere e comprendere testi complessi di diversa natura, cogliendo le implicazioni e le sfumature di significato proprie di ciascuno di essi, in rapporto </w:t>
            </w:r>
            <w:r>
              <w:rPr>
                <w:rFonts w:cs="Arial"/>
                <w:sz w:val="20"/>
                <w:szCs w:val="20"/>
              </w:rPr>
              <w:lastRenderedPageBreak/>
              <w:t>con la tipologia e il relativo contesto storico e culturale;</w:t>
            </w:r>
          </w:p>
          <w:p w:rsidR="004F32EC" w:rsidRDefault="004F32EC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WW-Predefinito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curare l'esposizione orale e saperla adeguare ai diversi contesti.</w:t>
            </w:r>
          </w:p>
          <w:p w:rsidR="004F32EC" w:rsidRDefault="004F32EC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Saper riconoscere i molteplici rapporti</w:t>
            </w:r>
          </w:p>
          <w:p w:rsidR="004F32EC" w:rsidRDefault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stabilire raffronti tra la lingua italiana e altre lingue moderne e antiche.</w:t>
            </w:r>
          </w:p>
          <w:p w:rsidR="004F32EC" w:rsidRDefault="00B96C4A">
            <w:pPr>
              <w:pStyle w:val="WW-Predefini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(Area linguistica e comunicativa)</w:t>
            </w:r>
          </w:p>
          <w:p w:rsidR="004F32EC" w:rsidRDefault="004F32EC">
            <w:pPr>
              <w:pStyle w:val="WW-Predefinito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WW-Predefini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Essere in grado di leggere e interpretare criticamente i contenuti delle diverse forme di comunicazione.</w:t>
            </w:r>
          </w:p>
          <w:p w:rsidR="004F32EC" w:rsidRDefault="00B96C4A">
            <w:pPr>
              <w:pStyle w:val="WW-Predefini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(Area logico-argomentativa)</w:t>
            </w:r>
          </w:p>
          <w:p w:rsidR="004F32EC" w:rsidRDefault="004F32EC">
            <w:pPr>
              <w:pStyle w:val="Contenutotabella"/>
              <w:rPr>
                <w:rFonts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WW-Predefinito"/>
              <w:snapToGrid w:val="0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WW-Predefinito"/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Comprendere gli elementi di base del messaggio  di un testo de  e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  <w:lang w:eastAsia="it-IT"/>
              </w:rPr>
              <w:t>sporre, oralmente e per iscritto, con un linguaggio sufficientemente chiaro</w:t>
            </w:r>
          </w:p>
          <w:p w:rsidR="004F32EC" w:rsidRDefault="004F32EC">
            <w:pPr>
              <w:pStyle w:val="WW-Predefinito"/>
              <w:rPr>
                <w:color w:val="000000"/>
                <w:sz w:val="20"/>
                <w:szCs w:val="20"/>
                <w:highlight w:val="white"/>
                <w:lang w:eastAsia="it-IT"/>
              </w:rPr>
            </w:pPr>
          </w:p>
          <w:p w:rsidR="004F32EC" w:rsidRDefault="004F32EC">
            <w:pPr>
              <w:pStyle w:val="WW-Predefinito"/>
              <w:rPr>
                <w:rFonts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5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TRASVERSALI ALL'INTERO BIENNIO</w:t>
            </w:r>
          </w:p>
        </w:tc>
      </w:tr>
      <w:tr w:rsidR="004F32EC">
        <w:tc>
          <w:tcPr>
            <w:tcW w:w="1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WW-Predefinito"/>
              <w:rPr>
                <w:rFonts w:cs="Arial"/>
                <w:b/>
                <w:bCs/>
              </w:rPr>
            </w:pPr>
          </w:p>
          <w:p w:rsidR="004F32EC" w:rsidRDefault="004F32EC">
            <w:pPr>
              <w:pStyle w:val="WW-Predefinito"/>
              <w:rPr>
                <w:rFonts w:cs="Arial"/>
                <w:b/>
                <w:bCs/>
              </w:rPr>
            </w:pPr>
          </w:p>
          <w:p w:rsidR="004F32EC" w:rsidRDefault="00B96C4A">
            <w:pPr>
              <w:pStyle w:val="WW-Predefinito"/>
            </w:pPr>
            <w:r>
              <w:rPr>
                <w:rFonts w:cs="Arial"/>
                <w:b/>
                <w:bCs/>
              </w:rPr>
              <w:t>Competenza personale, sociale e capacità di mparare a imparare</w:t>
            </w:r>
          </w:p>
        </w:tc>
        <w:tc>
          <w:tcPr>
            <w:tcW w:w="16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  <w:p w:rsidR="004F32EC" w:rsidRDefault="004F32EC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Individuare collegamenti e relazioni Acquisire ed interpretare l’informazione</w:t>
            </w:r>
          </w:p>
          <w:p w:rsidR="004F32EC" w:rsidRDefault="00B96C4A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Organizzare il proprio apprendimento,individuando, scegliendo ed utilizzando varie fonti e varie modalità</w:t>
            </w:r>
          </w:p>
        </w:tc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  <w:p w:rsidR="004F32EC" w:rsidRDefault="004F32EC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  <w:p w:rsidR="004F32EC" w:rsidRDefault="00B96C4A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Avvio all'acquisizione di  un metodo di studio più autonomo e flessibile.</w:t>
            </w:r>
          </w:p>
          <w:p w:rsidR="004F32EC" w:rsidRDefault="004F32EC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</w:p>
          <w:p w:rsidR="004F32EC" w:rsidRDefault="00B96C4A" w:rsidP="00A55516">
            <w:pPr>
              <w:numPr>
                <w:ilvl w:val="0"/>
                <w:numId w:val="3"/>
              </w:numPr>
              <w:spacing w:line="100" w:lineRule="atLeast"/>
              <w:jc w:val="both"/>
              <w:textAlignment w:val="auto"/>
            </w:pPr>
            <w:r>
              <w:rPr>
                <w:rFonts w:cs="Times New Roman"/>
                <w:sz w:val="20"/>
                <w:szCs w:val="20"/>
              </w:rPr>
              <w:t>Applicare strategie di studio,; domande sul testo letto;  ripetizione guidata del contenuto</w:t>
            </w:r>
          </w:p>
        </w:tc>
        <w:tc>
          <w:tcPr>
            <w:tcW w:w="3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Textbody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32EC" w:rsidRDefault="004F32EC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4F32EC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</w:p>
          <w:p w:rsidR="004F32EC" w:rsidRDefault="00B96C4A">
            <w:pPr>
              <w:pStyle w:val="Textbody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TRASVERSALI ALL'INTERO BIENNIO</w:t>
            </w:r>
          </w:p>
        </w:tc>
      </w:tr>
    </w:tbl>
    <w:p w:rsidR="004F32EC" w:rsidRDefault="004F32EC">
      <w:pPr>
        <w:pStyle w:val="Corpodeltesto2"/>
        <w:sectPr w:rsidR="004F32EC">
          <w:pgSz w:w="16838" w:h="11906" w:orient="landscape"/>
          <w:pgMar w:top="1191" w:right="1418" w:bottom="1134" w:left="1134" w:header="0" w:footer="0" w:gutter="0"/>
          <w:cols w:space="720"/>
          <w:formProt w:val="0"/>
          <w:docGrid w:linePitch="240" w:charSpace="-6145"/>
        </w:sectPr>
      </w:pPr>
    </w:p>
    <w:p w:rsidR="00A55516" w:rsidRDefault="00A55516" w:rsidP="00134373">
      <w:pPr>
        <w:pStyle w:val="Standard"/>
      </w:pPr>
    </w:p>
    <w:sectPr w:rsidR="00A55516" w:rsidSect="004F32EC">
      <w:pgSz w:w="11906" w:h="16838"/>
      <w:pgMar w:top="1417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E6" w:rsidRDefault="00C54FE6" w:rsidP="00A55516">
      <w:r>
        <w:separator/>
      </w:r>
    </w:p>
  </w:endnote>
  <w:endnote w:type="continuationSeparator" w:id="0">
    <w:p w:rsidR="00C54FE6" w:rsidRDefault="00C54FE6" w:rsidP="00A5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eawood-Medium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E6" w:rsidRDefault="00C54FE6" w:rsidP="00A55516">
      <w:r>
        <w:separator/>
      </w:r>
    </w:p>
  </w:footnote>
  <w:footnote w:type="continuationSeparator" w:id="0">
    <w:p w:rsidR="00C54FE6" w:rsidRDefault="00C54FE6" w:rsidP="00A55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AEB"/>
    <w:multiLevelType w:val="multilevel"/>
    <w:tmpl w:val="DE482A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1">
    <w:nsid w:val="1FD278F7"/>
    <w:multiLevelType w:val="hybridMultilevel"/>
    <w:tmpl w:val="DBC83934"/>
    <w:lvl w:ilvl="0" w:tplc="F97A4F2C">
      <w:start w:val="1"/>
      <w:numFmt w:val="upperLetter"/>
      <w:lvlText w:val="%1."/>
      <w:lvlJc w:val="left"/>
      <w:pPr>
        <w:ind w:left="62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45" w:hanging="360"/>
      </w:pPr>
    </w:lvl>
    <w:lvl w:ilvl="2" w:tplc="0410001B" w:tentative="1">
      <w:start w:val="1"/>
      <w:numFmt w:val="lowerRoman"/>
      <w:lvlText w:val="%3."/>
      <w:lvlJc w:val="right"/>
      <w:pPr>
        <w:ind w:left="7665" w:hanging="180"/>
      </w:pPr>
    </w:lvl>
    <w:lvl w:ilvl="3" w:tplc="0410000F" w:tentative="1">
      <w:start w:val="1"/>
      <w:numFmt w:val="decimal"/>
      <w:lvlText w:val="%4."/>
      <w:lvlJc w:val="left"/>
      <w:pPr>
        <w:ind w:left="8385" w:hanging="360"/>
      </w:pPr>
    </w:lvl>
    <w:lvl w:ilvl="4" w:tplc="04100019" w:tentative="1">
      <w:start w:val="1"/>
      <w:numFmt w:val="lowerLetter"/>
      <w:lvlText w:val="%5."/>
      <w:lvlJc w:val="left"/>
      <w:pPr>
        <w:ind w:left="9105" w:hanging="360"/>
      </w:pPr>
    </w:lvl>
    <w:lvl w:ilvl="5" w:tplc="0410001B" w:tentative="1">
      <w:start w:val="1"/>
      <w:numFmt w:val="lowerRoman"/>
      <w:lvlText w:val="%6."/>
      <w:lvlJc w:val="right"/>
      <w:pPr>
        <w:ind w:left="9825" w:hanging="180"/>
      </w:pPr>
    </w:lvl>
    <w:lvl w:ilvl="6" w:tplc="0410000F" w:tentative="1">
      <w:start w:val="1"/>
      <w:numFmt w:val="decimal"/>
      <w:lvlText w:val="%7."/>
      <w:lvlJc w:val="left"/>
      <w:pPr>
        <w:ind w:left="10545" w:hanging="360"/>
      </w:pPr>
    </w:lvl>
    <w:lvl w:ilvl="7" w:tplc="04100019" w:tentative="1">
      <w:start w:val="1"/>
      <w:numFmt w:val="lowerLetter"/>
      <w:lvlText w:val="%8."/>
      <w:lvlJc w:val="left"/>
      <w:pPr>
        <w:ind w:left="11265" w:hanging="360"/>
      </w:pPr>
    </w:lvl>
    <w:lvl w:ilvl="8" w:tplc="0410001B" w:tentative="1">
      <w:start w:val="1"/>
      <w:numFmt w:val="lowerRoman"/>
      <w:lvlText w:val="%9."/>
      <w:lvlJc w:val="right"/>
      <w:pPr>
        <w:ind w:left="11985" w:hanging="180"/>
      </w:pPr>
    </w:lvl>
  </w:abstractNum>
  <w:abstractNum w:abstractNumId="2">
    <w:nsid w:val="583F3DF4"/>
    <w:multiLevelType w:val="multilevel"/>
    <w:tmpl w:val="ED8E24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1C11F2"/>
    <w:multiLevelType w:val="multilevel"/>
    <w:tmpl w:val="2CD43F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4">
    <w:nsid w:val="6F207A71"/>
    <w:multiLevelType w:val="multilevel"/>
    <w:tmpl w:val="130E7E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32EC"/>
    <w:rsid w:val="00115FEA"/>
    <w:rsid w:val="00134373"/>
    <w:rsid w:val="002105DF"/>
    <w:rsid w:val="0032331D"/>
    <w:rsid w:val="003F58ED"/>
    <w:rsid w:val="004F32EC"/>
    <w:rsid w:val="00711E79"/>
    <w:rsid w:val="00A55516"/>
    <w:rsid w:val="00B96C4A"/>
    <w:rsid w:val="00C5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4DA0"/>
    <w:pPr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qFormat/>
    <w:rsid w:val="007A3FE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qFormat/>
    <w:rsid w:val="007A3FEB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Punti">
    <w:name w:val="Punti"/>
    <w:qFormat/>
    <w:rsid w:val="007A3FEB"/>
    <w:rPr>
      <w:rFonts w:ascii="OpenSymbol" w:eastAsia="OpenSymbol" w:hAnsi="OpenSymbol" w:cs="OpenSymbol"/>
    </w:rPr>
  </w:style>
  <w:style w:type="character" w:customStyle="1" w:styleId="01txtbold">
    <w:name w:val="01 txt bold"/>
    <w:qFormat/>
    <w:rsid w:val="007A3FEB"/>
    <w:rPr>
      <w:rFonts w:ascii="Leawood-Medium" w:hAnsi="Leawood-Medium"/>
      <w:w w:val="100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D2ABD"/>
    <w:rPr>
      <w:rFonts w:ascii="Tahoma" w:hAnsi="Tahoma"/>
      <w:sz w:val="16"/>
      <w:szCs w:val="14"/>
    </w:rPr>
  </w:style>
  <w:style w:type="character" w:customStyle="1" w:styleId="ListLabel1">
    <w:name w:val="ListLabel 1"/>
    <w:qFormat/>
    <w:rsid w:val="004F32EC"/>
    <w:rPr>
      <w:rFonts w:eastAsia="OpenSymbol" w:cs="OpenSymbol"/>
      <w:sz w:val="20"/>
    </w:rPr>
  </w:style>
  <w:style w:type="character" w:customStyle="1" w:styleId="ListLabel2">
    <w:name w:val="ListLabel 2"/>
    <w:qFormat/>
    <w:rsid w:val="004F32EC"/>
    <w:rPr>
      <w:rFonts w:eastAsia="OpenSymbol" w:cs="OpenSymbol"/>
    </w:rPr>
  </w:style>
  <w:style w:type="character" w:customStyle="1" w:styleId="ListLabel3">
    <w:name w:val="ListLabel 3"/>
    <w:qFormat/>
    <w:rsid w:val="004F32EC"/>
    <w:rPr>
      <w:rFonts w:eastAsia="OpenSymbol" w:cs="OpenSymbol"/>
    </w:rPr>
  </w:style>
  <w:style w:type="character" w:customStyle="1" w:styleId="ListLabel4">
    <w:name w:val="ListLabel 4"/>
    <w:qFormat/>
    <w:rsid w:val="004F32EC"/>
    <w:rPr>
      <w:rFonts w:eastAsia="OpenSymbol" w:cs="OpenSymbol"/>
    </w:rPr>
  </w:style>
  <w:style w:type="character" w:customStyle="1" w:styleId="ListLabel5">
    <w:name w:val="ListLabel 5"/>
    <w:qFormat/>
    <w:rsid w:val="004F32EC"/>
    <w:rPr>
      <w:rFonts w:eastAsia="OpenSymbol" w:cs="OpenSymbol"/>
    </w:rPr>
  </w:style>
  <w:style w:type="character" w:customStyle="1" w:styleId="ListLabel6">
    <w:name w:val="ListLabel 6"/>
    <w:qFormat/>
    <w:rsid w:val="004F32EC"/>
    <w:rPr>
      <w:rFonts w:eastAsia="OpenSymbol" w:cs="OpenSymbol"/>
    </w:rPr>
  </w:style>
  <w:style w:type="character" w:customStyle="1" w:styleId="ListLabel7">
    <w:name w:val="ListLabel 7"/>
    <w:qFormat/>
    <w:rsid w:val="004F32EC"/>
    <w:rPr>
      <w:rFonts w:eastAsia="OpenSymbol" w:cs="OpenSymbol"/>
    </w:rPr>
  </w:style>
  <w:style w:type="character" w:customStyle="1" w:styleId="ListLabel8">
    <w:name w:val="ListLabel 8"/>
    <w:qFormat/>
    <w:rsid w:val="004F32EC"/>
    <w:rPr>
      <w:rFonts w:eastAsia="OpenSymbol" w:cs="OpenSymbol"/>
    </w:rPr>
  </w:style>
  <w:style w:type="character" w:customStyle="1" w:styleId="ListLabel9">
    <w:name w:val="ListLabel 9"/>
    <w:qFormat/>
    <w:rsid w:val="004F32EC"/>
    <w:rPr>
      <w:rFonts w:eastAsia="OpenSymbol" w:cs="OpenSymbol"/>
    </w:rPr>
  </w:style>
  <w:style w:type="character" w:customStyle="1" w:styleId="ListLabel10">
    <w:name w:val="ListLabel 10"/>
    <w:qFormat/>
    <w:rsid w:val="004F32EC"/>
    <w:rPr>
      <w:rFonts w:eastAsia="OpenSymbol" w:cs="OpenSymbol"/>
      <w:sz w:val="20"/>
    </w:rPr>
  </w:style>
  <w:style w:type="character" w:customStyle="1" w:styleId="ListLabel11">
    <w:name w:val="ListLabel 11"/>
    <w:qFormat/>
    <w:rsid w:val="004F32EC"/>
    <w:rPr>
      <w:rFonts w:eastAsia="OpenSymbol" w:cs="OpenSymbol"/>
    </w:rPr>
  </w:style>
  <w:style w:type="character" w:customStyle="1" w:styleId="ListLabel12">
    <w:name w:val="ListLabel 12"/>
    <w:qFormat/>
    <w:rsid w:val="004F32EC"/>
    <w:rPr>
      <w:rFonts w:eastAsia="OpenSymbol" w:cs="OpenSymbol"/>
    </w:rPr>
  </w:style>
  <w:style w:type="character" w:customStyle="1" w:styleId="ListLabel13">
    <w:name w:val="ListLabel 13"/>
    <w:qFormat/>
    <w:rsid w:val="004F32EC"/>
    <w:rPr>
      <w:rFonts w:eastAsia="OpenSymbol" w:cs="OpenSymbol"/>
    </w:rPr>
  </w:style>
  <w:style w:type="character" w:customStyle="1" w:styleId="ListLabel14">
    <w:name w:val="ListLabel 14"/>
    <w:qFormat/>
    <w:rsid w:val="004F32EC"/>
    <w:rPr>
      <w:rFonts w:eastAsia="OpenSymbol" w:cs="OpenSymbol"/>
    </w:rPr>
  </w:style>
  <w:style w:type="character" w:customStyle="1" w:styleId="ListLabel15">
    <w:name w:val="ListLabel 15"/>
    <w:qFormat/>
    <w:rsid w:val="004F32EC"/>
    <w:rPr>
      <w:rFonts w:eastAsia="OpenSymbol" w:cs="OpenSymbol"/>
    </w:rPr>
  </w:style>
  <w:style w:type="character" w:customStyle="1" w:styleId="ListLabel16">
    <w:name w:val="ListLabel 16"/>
    <w:qFormat/>
    <w:rsid w:val="004F32EC"/>
    <w:rPr>
      <w:rFonts w:eastAsia="OpenSymbol" w:cs="OpenSymbol"/>
    </w:rPr>
  </w:style>
  <w:style w:type="character" w:customStyle="1" w:styleId="ListLabel17">
    <w:name w:val="ListLabel 17"/>
    <w:qFormat/>
    <w:rsid w:val="004F32EC"/>
    <w:rPr>
      <w:rFonts w:eastAsia="OpenSymbol" w:cs="OpenSymbol"/>
    </w:rPr>
  </w:style>
  <w:style w:type="character" w:customStyle="1" w:styleId="ListLabel18">
    <w:name w:val="ListLabel 18"/>
    <w:qFormat/>
    <w:rsid w:val="004F32EC"/>
    <w:rPr>
      <w:rFonts w:eastAsia="OpenSymbol" w:cs="OpenSymbol"/>
    </w:rPr>
  </w:style>
  <w:style w:type="paragraph" w:customStyle="1" w:styleId="Titolo1">
    <w:name w:val="Titolo1"/>
    <w:basedOn w:val="Standard"/>
    <w:next w:val="Corpodeltesto"/>
    <w:qFormat/>
    <w:rsid w:val="007A3F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4F32EC"/>
    <w:pPr>
      <w:spacing w:after="140" w:line="288" w:lineRule="auto"/>
    </w:pPr>
  </w:style>
  <w:style w:type="paragraph" w:styleId="Elenco">
    <w:name w:val="List"/>
    <w:basedOn w:val="Textbody"/>
    <w:rsid w:val="007A3FEB"/>
    <w:rPr>
      <w:rFonts w:cs="Mangal"/>
    </w:rPr>
  </w:style>
  <w:style w:type="paragraph" w:customStyle="1" w:styleId="Caption">
    <w:name w:val="Caption"/>
    <w:basedOn w:val="Standard"/>
    <w:qFormat/>
    <w:rsid w:val="007A3FE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andard"/>
    <w:qFormat/>
    <w:rsid w:val="007A3FEB"/>
    <w:pPr>
      <w:suppressLineNumbers/>
    </w:pPr>
    <w:rPr>
      <w:rFonts w:cs="Mangal"/>
    </w:rPr>
  </w:style>
  <w:style w:type="paragraph" w:customStyle="1" w:styleId="Standard">
    <w:name w:val="Standard"/>
    <w:qFormat/>
    <w:rsid w:val="007A3FEB"/>
    <w:rPr>
      <w:rFonts w:eastAsia="Times New Roman" w:cs="Times New Roman"/>
    </w:rPr>
  </w:style>
  <w:style w:type="paragraph" w:customStyle="1" w:styleId="Textbody">
    <w:name w:val="Text body"/>
    <w:basedOn w:val="Standard"/>
    <w:qFormat/>
    <w:rsid w:val="007A3FEB"/>
    <w:pPr>
      <w:jc w:val="both"/>
    </w:pPr>
  </w:style>
  <w:style w:type="paragraph" w:styleId="Corpodeltesto2">
    <w:name w:val="Body Text 2"/>
    <w:basedOn w:val="Standard"/>
    <w:qFormat/>
    <w:rsid w:val="007A3FEB"/>
    <w:pPr>
      <w:jc w:val="both"/>
    </w:pPr>
    <w:rPr>
      <w:b/>
      <w:bCs/>
      <w:sz w:val="22"/>
    </w:rPr>
  </w:style>
  <w:style w:type="paragraph" w:customStyle="1" w:styleId="Default">
    <w:name w:val="Default"/>
    <w:qFormat/>
    <w:rsid w:val="007A3FEB"/>
    <w:rPr>
      <w:rFonts w:ascii="Arial" w:eastAsia="Times New Roman" w:hAnsi="Arial" w:cs="Arial"/>
      <w:color w:val="000000"/>
      <w:lang w:eastAsia="it-IT"/>
    </w:rPr>
  </w:style>
  <w:style w:type="paragraph" w:customStyle="1" w:styleId="Contenutotabella">
    <w:name w:val="Contenuto tabella"/>
    <w:basedOn w:val="Standard"/>
    <w:qFormat/>
    <w:rsid w:val="007A3FEB"/>
    <w:pPr>
      <w:suppressLineNumbers/>
    </w:pPr>
  </w:style>
  <w:style w:type="paragraph" w:customStyle="1" w:styleId="WW-Predefinito">
    <w:name w:val="WW-Predefinito"/>
    <w:qFormat/>
    <w:rsid w:val="007A3FEB"/>
    <w:rPr>
      <w:rFonts w:eastAsia="Times New Roman"/>
    </w:rPr>
  </w:style>
  <w:style w:type="paragraph" w:customStyle="1" w:styleId="Titolotabella">
    <w:name w:val="Titolo tabella"/>
    <w:basedOn w:val="Contenutotabella"/>
    <w:qFormat/>
    <w:rsid w:val="007A3FEB"/>
    <w:pPr>
      <w:jc w:val="center"/>
    </w:pPr>
    <w:rPr>
      <w:b/>
      <w:bCs/>
    </w:rPr>
  </w:style>
  <w:style w:type="paragraph" w:styleId="Titolo">
    <w:name w:val="Title"/>
    <w:basedOn w:val="Standard"/>
    <w:next w:val="Sottotitolo"/>
    <w:qFormat/>
    <w:rsid w:val="007A3FEB"/>
    <w:rPr>
      <w:b/>
      <w:bCs/>
      <w:szCs w:val="32"/>
    </w:rPr>
  </w:style>
  <w:style w:type="paragraph" w:styleId="Sottotitolo">
    <w:name w:val="Subtitle"/>
    <w:basedOn w:val="Titolo1"/>
    <w:qFormat/>
    <w:rsid w:val="007A3FEB"/>
    <w:pPr>
      <w:jc w:val="center"/>
    </w:pPr>
    <w:rPr>
      <w:i/>
      <w:iCs/>
    </w:rPr>
  </w:style>
  <w:style w:type="paragraph" w:customStyle="1" w:styleId="Sottotitolo0">
    <w:name w:val="_Sottotitolo"/>
    <w:basedOn w:val="Standard"/>
    <w:qFormat/>
    <w:rsid w:val="007A3FEB"/>
    <w:pPr>
      <w:tabs>
        <w:tab w:val="left" w:pos="510"/>
      </w:tabs>
      <w:spacing w:line="288" w:lineRule="auto"/>
      <w:jc w:val="both"/>
    </w:pPr>
    <w:rPr>
      <w:color w:val="000000"/>
      <w:szCs w:val="18"/>
      <w:lang w:eastAsia="it-IT"/>
    </w:rPr>
  </w:style>
  <w:style w:type="paragraph" w:customStyle="1" w:styleId="testo">
    <w:name w:val="_testo"/>
    <w:basedOn w:val="Sottotitolo0"/>
    <w:qFormat/>
    <w:rsid w:val="007A3FEB"/>
    <w:pPr>
      <w:ind w:left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D2ABD"/>
    <w:rPr>
      <w:rFonts w:ascii="Tahoma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551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5516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551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551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CF875-5FC9-4972-87A3-4306858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dc:description/>
  <cp:lastModifiedBy>Laura</cp:lastModifiedBy>
  <cp:revision>10</cp:revision>
  <dcterms:created xsi:type="dcterms:W3CDTF">2017-09-12T16:00:00Z</dcterms:created>
  <dcterms:modified xsi:type="dcterms:W3CDTF">2018-09-09T17:03:00Z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